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D78B" w14:textId="77777777" w:rsidR="00170F6B" w:rsidRPr="000D0E27" w:rsidRDefault="00170F6B" w:rsidP="00EA67A6">
      <w:pPr>
        <w:rPr>
          <w:b/>
          <w:bCs/>
          <w:sz w:val="24"/>
          <w:szCs w:val="24"/>
        </w:rPr>
      </w:pPr>
      <w:r w:rsidRPr="000D0E27">
        <w:rPr>
          <w:b/>
          <w:bCs/>
          <w:sz w:val="24"/>
          <w:szCs w:val="24"/>
        </w:rPr>
        <w:t>Presseinformation</w:t>
      </w:r>
    </w:p>
    <w:p w14:paraId="30E4EA88" w14:textId="77777777" w:rsidR="00170F6B" w:rsidRPr="00170F6B" w:rsidRDefault="00170F6B" w:rsidP="00EA67A6">
      <w:pPr>
        <w:rPr>
          <w:sz w:val="20"/>
        </w:rPr>
      </w:pPr>
    </w:p>
    <w:p w14:paraId="590620C5" w14:textId="77777777" w:rsidR="00170F6B" w:rsidRPr="00170F6B" w:rsidRDefault="00170F6B" w:rsidP="00EA67A6">
      <w:pPr>
        <w:rPr>
          <w:sz w:val="20"/>
        </w:rPr>
      </w:pPr>
    </w:p>
    <w:p w14:paraId="5B241CB3" w14:textId="61635862" w:rsidR="00170F6B" w:rsidRPr="00170F6B" w:rsidRDefault="00A110EB" w:rsidP="00EA67A6">
      <w:pPr>
        <w:rPr>
          <w:b/>
          <w:bCs/>
          <w:szCs w:val="22"/>
        </w:rPr>
      </w:pPr>
      <w:r>
        <w:rPr>
          <w:b/>
          <w:bCs/>
          <w:szCs w:val="22"/>
        </w:rPr>
        <w:t>Zipperlein am</w:t>
      </w:r>
      <w:r w:rsidR="00DF2A77">
        <w:rPr>
          <w:b/>
          <w:bCs/>
          <w:szCs w:val="22"/>
        </w:rPr>
        <w:t xml:space="preserve"> Dachfenster</w:t>
      </w:r>
      <w:r>
        <w:rPr>
          <w:b/>
          <w:bCs/>
          <w:szCs w:val="22"/>
        </w:rPr>
        <w:t>: Wenn’s quietscht oder klemmt hilft meist schon eine kleine Reparatur</w:t>
      </w:r>
    </w:p>
    <w:p w14:paraId="136DF7E4" w14:textId="77777777" w:rsidR="00170F6B" w:rsidRPr="00170F6B" w:rsidRDefault="00170F6B" w:rsidP="00EA67A6">
      <w:pPr>
        <w:rPr>
          <w:sz w:val="20"/>
        </w:rPr>
      </w:pPr>
    </w:p>
    <w:p w14:paraId="541AA864" w14:textId="109F434B" w:rsidR="0063377F" w:rsidRPr="00473025" w:rsidRDefault="0063377F" w:rsidP="0063377F">
      <w:pPr>
        <w:rPr>
          <w:b/>
          <w:bCs/>
          <w:iCs/>
          <w:sz w:val="20"/>
        </w:rPr>
      </w:pPr>
      <w:r w:rsidRPr="004A7E70">
        <w:rPr>
          <w:b/>
          <w:bCs/>
          <w:iCs/>
          <w:sz w:val="20"/>
        </w:rPr>
        <w:t>Nachhaltiger und schonender Umgang mit Ressourcen</w:t>
      </w:r>
      <w:r>
        <w:rPr>
          <w:b/>
          <w:bCs/>
          <w:iCs/>
          <w:sz w:val="20"/>
        </w:rPr>
        <w:t xml:space="preserve"> / Angebot binnen 24 Stunden, </w:t>
      </w:r>
      <w:r w:rsidRPr="00AE7C96">
        <w:rPr>
          <w:b/>
          <w:bCs/>
          <w:iCs/>
          <w:sz w:val="20"/>
        </w:rPr>
        <w:t xml:space="preserve">Umsetzung bereits zehn Tage nach </w:t>
      </w:r>
      <w:r>
        <w:rPr>
          <w:b/>
          <w:bCs/>
          <w:iCs/>
          <w:sz w:val="20"/>
        </w:rPr>
        <w:t xml:space="preserve">Materialeingang / </w:t>
      </w:r>
      <w:r w:rsidRPr="00473025">
        <w:rPr>
          <w:b/>
          <w:bCs/>
          <w:iCs/>
          <w:sz w:val="20"/>
        </w:rPr>
        <w:t>30 Standorte und 70 Service-Techniker sorgen bundesweit für kürzeste Wartezeiten</w:t>
      </w:r>
    </w:p>
    <w:p w14:paraId="29B0F7EA" w14:textId="77777777" w:rsidR="00170F6B" w:rsidRPr="00170F6B" w:rsidRDefault="00170F6B" w:rsidP="00EA67A6">
      <w:pPr>
        <w:rPr>
          <w:sz w:val="20"/>
        </w:rPr>
      </w:pPr>
    </w:p>
    <w:p w14:paraId="05239BF6" w14:textId="72A78515" w:rsidR="00170F6B" w:rsidRPr="00170F6B" w:rsidRDefault="00170F6B" w:rsidP="00EA67A6">
      <w:pPr>
        <w:rPr>
          <w:i/>
          <w:iCs/>
          <w:sz w:val="20"/>
        </w:rPr>
      </w:pPr>
      <w:r w:rsidRPr="00170F6B">
        <w:rPr>
          <w:i/>
          <w:iCs/>
          <w:sz w:val="20"/>
        </w:rPr>
        <w:t xml:space="preserve">Pliezhausen, </w:t>
      </w:r>
      <w:r w:rsidRPr="00170F6B">
        <w:rPr>
          <w:i/>
          <w:iCs/>
          <w:sz w:val="20"/>
        </w:rPr>
        <w:fldChar w:fldCharType="begin"/>
      </w:r>
      <w:r w:rsidRPr="00170F6B">
        <w:rPr>
          <w:i/>
          <w:iCs/>
          <w:sz w:val="20"/>
        </w:rPr>
        <w:instrText xml:space="preserve"> TIME \@ "d. MMMM yyyy" </w:instrText>
      </w:r>
      <w:r w:rsidRPr="00170F6B">
        <w:rPr>
          <w:i/>
          <w:iCs/>
          <w:sz w:val="20"/>
        </w:rPr>
        <w:fldChar w:fldCharType="separate"/>
      </w:r>
      <w:r w:rsidR="0042301C">
        <w:rPr>
          <w:i/>
          <w:iCs/>
          <w:noProof/>
          <w:sz w:val="20"/>
        </w:rPr>
        <w:t>24. April 2023</w:t>
      </w:r>
      <w:r w:rsidRPr="00170F6B">
        <w:rPr>
          <w:i/>
          <w:iCs/>
          <w:sz w:val="20"/>
        </w:rPr>
        <w:fldChar w:fldCharType="end"/>
      </w:r>
      <w:r w:rsidRPr="00170F6B">
        <w:rPr>
          <w:i/>
          <w:iCs/>
          <w:sz w:val="20"/>
        </w:rPr>
        <w:t xml:space="preserve">. </w:t>
      </w:r>
      <w:r w:rsidR="00AE100E">
        <w:rPr>
          <w:i/>
          <w:iCs/>
          <w:sz w:val="20"/>
        </w:rPr>
        <w:t>Es quietscht, es knarzt, es klemmt</w:t>
      </w:r>
      <w:r w:rsidR="000E0E5D">
        <w:rPr>
          <w:i/>
          <w:iCs/>
          <w:sz w:val="20"/>
        </w:rPr>
        <w:t>: Dieses Schicksal teilen zahlreiche Dachfenster in Deutschland. Kein Wunder, sind sie doch permanent extremen Witterungsbedingungen ausgesetzt. Die Lösung vieler Dachfenster-Probleme liegt allerdings nahe: Eine regelmäßige Wartung und</w:t>
      </w:r>
      <w:r w:rsidR="00D507D5">
        <w:rPr>
          <w:i/>
          <w:iCs/>
          <w:sz w:val="20"/>
        </w:rPr>
        <w:t xml:space="preserve"> eine</w:t>
      </w:r>
      <w:r w:rsidR="000E0E5D">
        <w:rPr>
          <w:i/>
          <w:iCs/>
          <w:sz w:val="20"/>
        </w:rPr>
        <w:t xml:space="preserve"> gelegentliche Reparatur</w:t>
      </w:r>
      <w:r w:rsidR="00473AA0">
        <w:rPr>
          <w:i/>
          <w:iCs/>
          <w:sz w:val="20"/>
        </w:rPr>
        <w:t xml:space="preserve"> einzelner Teile </w:t>
      </w:r>
      <w:r w:rsidR="00D507D5">
        <w:rPr>
          <w:i/>
          <w:iCs/>
          <w:sz w:val="20"/>
        </w:rPr>
        <w:t>halten</w:t>
      </w:r>
      <w:r w:rsidR="00473AA0">
        <w:rPr>
          <w:i/>
          <w:iCs/>
          <w:sz w:val="20"/>
        </w:rPr>
        <w:t xml:space="preserve"> auch in die Jahre gekommene Dachfenster noch lange in Schuss. Dienstleister wie TLS-Dachfenster aus Pliezhausen bei Stuttgart</w:t>
      </w:r>
      <w:r w:rsidR="00483B0B">
        <w:rPr>
          <w:i/>
          <w:iCs/>
          <w:sz w:val="20"/>
        </w:rPr>
        <w:t xml:space="preserve"> </w:t>
      </w:r>
      <w:r w:rsidR="00347F41">
        <w:rPr>
          <w:i/>
          <w:iCs/>
          <w:sz w:val="20"/>
        </w:rPr>
        <w:t>versprechen schnelle Abhilfe.</w:t>
      </w:r>
    </w:p>
    <w:p w14:paraId="4222D893" w14:textId="77777777" w:rsidR="00170F6B" w:rsidRDefault="00170F6B" w:rsidP="00EA67A6">
      <w:pPr>
        <w:rPr>
          <w:sz w:val="20"/>
        </w:rPr>
      </w:pPr>
    </w:p>
    <w:p w14:paraId="6391A9E3" w14:textId="5AD4E83C" w:rsidR="00C516A9" w:rsidRDefault="00347F41" w:rsidP="00C516A9">
      <w:pPr>
        <w:rPr>
          <w:iCs/>
          <w:sz w:val="20"/>
        </w:rPr>
      </w:pPr>
      <w:r>
        <w:rPr>
          <w:sz w:val="20"/>
        </w:rPr>
        <w:t xml:space="preserve">„Wenn Dachfenster Geräusch machen, die einem die Nackenhaare </w:t>
      </w:r>
      <w:r w:rsidR="0024569E">
        <w:rPr>
          <w:sz w:val="20"/>
        </w:rPr>
        <w:t xml:space="preserve">zu Berge stehen lassen, wird es Zeit, die Profis zu rufen. Spätestens dann!“, </w:t>
      </w:r>
      <w:r w:rsidR="005D49CA">
        <w:rPr>
          <w:sz w:val="20"/>
        </w:rPr>
        <w:t xml:space="preserve">weiß Dr. Claus-Peter Fritz, </w:t>
      </w:r>
      <w:r w:rsidR="00C516A9">
        <w:rPr>
          <w:iCs/>
          <w:sz w:val="20"/>
        </w:rPr>
        <w:t>Geschäftsführer von TLS-Dachfenster.</w:t>
      </w:r>
      <w:r w:rsidR="00EE4BA1">
        <w:rPr>
          <w:iCs/>
          <w:sz w:val="20"/>
        </w:rPr>
        <w:t xml:space="preserve"> Auch Tauwasser am Scheibenrand</w:t>
      </w:r>
      <w:r w:rsidR="005B4368">
        <w:rPr>
          <w:iCs/>
          <w:sz w:val="20"/>
        </w:rPr>
        <w:t xml:space="preserve"> und sogar eindringendes Regenwasser </w:t>
      </w:r>
      <w:r w:rsidR="00AF3CA3">
        <w:rPr>
          <w:iCs/>
          <w:sz w:val="20"/>
        </w:rPr>
        <w:t xml:space="preserve">sind typische Dachfenster-Krankheiten, die im Laufe der Jahre entstehen. „Das klingt alles erstmal gar nicht gut, im wahrsten Sinne des Wortes. Doch meistens </w:t>
      </w:r>
      <w:r w:rsidR="00FD1FAB">
        <w:rPr>
          <w:iCs/>
          <w:sz w:val="20"/>
        </w:rPr>
        <w:t>sind auch diese Zipperlein kein Grund für ernsthafte Sorgen. Denn</w:t>
      </w:r>
      <w:r w:rsidR="00C12184">
        <w:rPr>
          <w:iCs/>
          <w:sz w:val="20"/>
        </w:rPr>
        <w:t xml:space="preserve"> in 90 Prozent der Fälle können</w:t>
      </w:r>
      <w:r w:rsidR="00FD1FAB">
        <w:rPr>
          <w:iCs/>
          <w:sz w:val="20"/>
        </w:rPr>
        <w:t xml:space="preserve"> mit ein bisschen Pflege und der Reparatur kaputter Bestandteile, vielleicht dem Austausch einzelner Ersatzteile, </w:t>
      </w:r>
      <w:r w:rsidR="000001F9">
        <w:rPr>
          <w:iCs/>
          <w:sz w:val="20"/>
        </w:rPr>
        <w:t>auch ältere Fenster noch lange erhalten werden</w:t>
      </w:r>
      <w:r w:rsidR="00BB1B29">
        <w:rPr>
          <w:iCs/>
          <w:sz w:val="20"/>
        </w:rPr>
        <w:t xml:space="preserve">“, </w:t>
      </w:r>
      <w:r w:rsidR="000001F9">
        <w:rPr>
          <w:iCs/>
          <w:sz w:val="20"/>
        </w:rPr>
        <w:t>s</w:t>
      </w:r>
      <w:r w:rsidR="002B29A7">
        <w:rPr>
          <w:iCs/>
          <w:sz w:val="20"/>
        </w:rPr>
        <w:t>agt</w:t>
      </w:r>
      <w:r w:rsidR="000001F9">
        <w:rPr>
          <w:iCs/>
          <w:sz w:val="20"/>
        </w:rPr>
        <w:t xml:space="preserve"> Dr. Fritz.</w:t>
      </w:r>
    </w:p>
    <w:p w14:paraId="4C0C5EA6" w14:textId="77777777" w:rsidR="00C12184" w:rsidRDefault="00C12184" w:rsidP="00C516A9">
      <w:pPr>
        <w:rPr>
          <w:iCs/>
          <w:sz w:val="20"/>
        </w:rPr>
      </w:pPr>
    </w:p>
    <w:p w14:paraId="72321C65" w14:textId="050579D6" w:rsidR="007D458F" w:rsidRPr="004A7E70" w:rsidRDefault="007D458F" w:rsidP="00C516A9">
      <w:pPr>
        <w:rPr>
          <w:b/>
          <w:bCs/>
          <w:iCs/>
          <w:sz w:val="20"/>
        </w:rPr>
      </w:pPr>
      <w:r w:rsidRPr="004A7E70">
        <w:rPr>
          <w:b/>
          <w:bCs/>
          <w:iCs/>
          <w:sz w:val="20"/>
        </w:rPr>
        <w:t xml:space="preserve">Nachhaltiger und schonender Umgang mit </w:t>
      </w:r>
      <w:r w:rsidR="004A7E70" w:rsidRPr="004A7E70">
        <w:rPr>
          <w:b/>
          <w:bCs/>
          <w:iCs/>
          <w:sz w:val="20"/>
        </w:rPr>
        <w:t>Ressourcen</w:t>
      </w:r>
    </w:p>
    <w:p w14:paraId="0A39C038" w14:textId="11E025C5" w:rsidR="00C12184" w:rsidRPr="00307EC9" w:rsidRDefault="00C12184" w:rsidP="00C516A9">
      <w:pPr>
        <w:rPr>
          <w:iCs/>
          <w:spacing w:val="-2"/>
          <w:sz w:val="20"/>
        </w:rPr>
      </w:pPr>
      <w:r w:rsidRPr="00307EC9">
        <w:rPr>
          <w:iCs/>
          <w:spacing w:val="-2"/>
          <w:sz w:val="20"/>
        </w:rPr>
        <w:t xml:space="preserve">Reparatur statt Austausch, das ist das Credo von TLS-Dachfenster. „Auf diese Weise </w:t>
      </w:r>
      <w:r w:rsidR="00D2244D" w:rsidRPr="00307EC9">
        <w:rPr>
          <w:iCs/>
          <w:spacing w:val="-2"/>
          <w:sz w:val="20"/>
        </w:rPr>
        <w:t xml:space="preserve">gehen wir sparsam und nachhaltig mit den </w:t>
      </w:r>
      <w:r w:rsidR="004A7E70" w:rsidRPr="00307EC9">
        <w:rPr>
          <w:iCs/>
          <w:spacing w:val="-2"/>
          <w:sz w:val="20"/>
        </w:rPr>
        <w:t xml:space="preserve">uns zur Verfügung stehenden </w:t>
      </w:r>
      <w:r w:rsidR="00D2244D" w:rsidRPr="00307EC9">
        <w:rPr>
          <w:iCs/>
          <w:spacing w:val="-2"/>
          <w:sz w:val="20"/>
        </w:rPr>
        <w:t xml:space="preserve">Ressourcen um. Mit dem Budget unserer Kunden ebenso wie mit </w:t>
      </w:r>
      <w:r w:rsidR="007D458F" w:rsidRPr="00307EC9">
        <w:rPr>
          <w:iCs/>
          <w:spacing w:val="-2"/>
          <w:sz w:val="20"/>
        </w:rPr>
        <w:t>der Umwelt</w:t>
      </w:r>
      <w:r w:rsidR="004A7E70" w:rsidRPr="00307EC9">
        <w:rPr>
          <w:iCs/>
          <w:spacing w:val="-2"/>
          <w:sz w:val="20"/>
        </w:rPr>
        <w:t>, d</w:t>
      </w:r>
      <w:r w:rsidR="007D458F" w:rsidRPr="00307EC9">
        <w:rPr>
          <w:iCs/>
          <w:spacing w:val="-2"/>
          <w:sz w:val="20"/>
        </w:rPr>
        <w:t xml:space="preserve">enn wir vermeiden Müll und verbrauchen weniger Rohstoffe, weil ein Ersatzteil </w:t>
      </w:r>
      <w:r w:rsidR="004A7E70" w:rsidRPr="00307EC9">
        <w:rPr>
          <w:iCs/>
          <w:spacing w:val="-2"/>
          <w:sz w:val="20"/>
        </w:rPr>
        <w:t>nun mal</w:t>
      </w:r>
      <w:r w:rsidR="007D458F" w:rsidRPr="00307EC9">
        <w:rPr>
          <w:iCs/>
          <w:spacing w:val="-2"/>
          <w:sz w:val="20"/>
        </w:rPr>
        <w:t xml:space="preserve"> weniger neues Material benötigt als ein komplett neues Fenster.“</w:t>
      </w:r>
      <w:r w:rsidR="008C1C56" w:rsidRPr="00307EC9">
        <w:rPr>
          <w:iCs/>
          <w:spacing w:val="-2"/>
          <w:sz w:val="20"/>
        </w:rPr>
        <w:t xml:space="preserve"> Außerdem sei eine Reparatur erheblich günstiger als der Tausch eines alten gegen ein neues Dachfenster.</w:t>
      </w:r>
      <w:r w:rsidR="002B29A7" w:rsidRPr="00307EC9">
        <w:rPr>
          <w:iCs/>
          <w:spacing w:val="-2"/>
          <w:sz w:val="20"/>
        </w:rPr>
        <w:t xml:space="preserve"> „Und schneller geht eine Reparatur natürlich auch“, so der Experte.</w:t>
      </w:r>
    </w:p>
    <w:p w14:paraId="359E13B5" w14:textId="77777777" w:rsidR="009A5F75" w:rsidRDefault="009A5F75" w:rsidP="00C516A9">
      <w:pPr>
        <w:rPr>
          <w:iCs/>
          <w:sz w:val="20"/>
        </w:rPr>
      </w:pPr>
    </w:p>
    <w:p w14:paraId="47C25D27" w14:textId="2D798512" w:rsidR="00AE7C96" w:rsidRDefault="00AE7C96" w:rsidP="00C516A9">
      <w:pPr>
        <w:rPr>
          <w:iCs/>
          <w:sz w:val="20"/>
        </w:rPr>
      </w:pPr>
      <w:r>
        <w:rPr>
          <w:b/>
          <w:bCs/>
          <w:iCs/>
          <w:sz w:val="20"/>
        </w:rPr>
        <w:t xml:space="preserve">Angebot binnen 24 Stunden, </w:t>
      </w:r>
      <w:r w:rsidRPr="00AE7C96">
        <w:rPr>
          <w:b/>
          <w:bCs/>
          <w:iCs/>
          <w:sz w:val="20"/>
        </w:rPr>
        <w:t xml:space="preserve">Umsetzung bereits zehn Tage nach </w:t>
      </w:r>
      <w:r w:rsidR="00074D17">
        <w:rPr>
          <w:b/>
          <w:bCs/>
          <w:iCs/>
          <w:sz w:val="20"/>
        </w:rPr>
        <w:t>Materialeingang</w:t>
      </w:r>
    </w:p>
    <w:p w14:paraId="782CA05B" w14:textId="7C6FB0C6" w:rsidR="0042055C" w:rsidRDefault="009A5F75" w:rsidP="00EA67A6">
      <w:pPr>
        <w:rPr>
          <w:iCs/>
          <w:sz w:val="20"/>
        </w:rPr>
      </w:pPr>
      <w:r>
        <w:rPr>
          <w:iCs/>
          <w:sz w:val="20"/>
        </w:rPr>
        <w:t xml:space="preserve">Schnelligkeit ist auch das Stichwort, wenn es um den Service von TLS-Dachfenster geht: </w:t>
      </w:r>
      <w:r w:rsidR="005862F3">
        <w:rPr>
          <w:iCs/>
          <w:sz w:val="20"/>
        </w:rPr>
        <w:t>Wer</w:t>
      </w:r>
      <w:r w:rsidR="00143C71">
        <w:rPr>
          <w:iCs/>
          <w:sz w:val="20"/>
        </w:rPr>
        <w:t xml:space="preserve"> </w:t>
      </w:r>
      <w:r w:rsidR="000466B0">
        <w:rPr>
          <w:iCs/>
          <w:sz w:val="20"/>
        </w:rPr>
        <w:t>eine Reparatur oder eine andere Dienstleistung rund ums Dachfenster benötig</w:t>
      </w:r>
      <w:r w:rsidR="005862F3">
        <w:rPr>
          <w:iCs/>
          <w:sz w:val="20"/>
        </w:rPr>
        <w:t>t</w:t>
      </w:r>
      <w:r w:rsidR="00143C71">
        <w:rPr>
          <w:iCs/>
          <w:sz w:val="20"/>
        </w:rPr>
        <w:t>, erh</w:t>
      </w:r>
      <w:r w:rsidR="005862F3">
        <w:rPr>
          <w:iCs/>
          <w:sz w:val="20"/>
        </w:rPr>
        <w:t>ält</w:t>
      </w:r>
      <w:r w:rsidR="00143C71">
        <w:rPr>
          <w:iCs/>
          <w:sz w:val="20"/>
        </w:rPr>
        <w:t xml:space="preserve"> binnen 24 Stunden ein Reparatur-Angebot</w:t>
      </w:r>
      <w:r w:rsidR="00A04715">
        <w:rPr>
          <w:iCs/>
          <w:sz w:val="20"/>
        </w:rPr>
        <w:t xml:space="preserve">, ein Austausch-Angebot </w:t>
      </w:r>
      <w:r w:rsidR="00BA64AB">
        <w:rPr>
          <w:iCs/>
          <w:sz w:val="20"/>
        </w:rPr>
        <w:t xml:space="preserve">kommt </w:t>
      </w:r>
      <w:r w:rsidR="0074726E">
        <w:rPr>
          <w:iCs/>
          <w:sz w:val="20"/>
        </w:rPr>
        <w:t>am nächsten Werktag</w:t>
      </w:r>
      <w:r w:rsidR="00143C71">
        <w:rPr>
          <w:iCs/>
          <w:sz w:val="20"/>
        </w:rPr>
        <w:t xml:space="preserve">. </w:t>
      </w:r>
      <w:r w:rsidR="000E5A02">
        <w:rPr>
          <w:iCs/>
          <w:sz w:val="20"/>
        </w:rPr>
        <w:t>Um die</w:t>
      </w:r>
      <w:r w:rsidR="00602294">
        <w:rPr>
          <w:iCs/>
          <w:sz w:val="20"/>
        </w:rPr>
        <w:t xml:space="preserve">ses Tempo anbieten zu können, hat TLS das </w:t>
      </w:r>
      <w:r w:rsidR="00BB1B29" w:rsidRPr="00D507D5">
        <w:rPr>
          <w:iCs/>
          <w:color w:val="auto"/>
          <w:sz w:val="20"/>
        </w:rPr>
        <w:t>Online-</w:t>
      </w:r>
      <w:r w:rsidR="00602294">
        <w:rPr>
          <w:iCs/>
          <w:sz w:val="20"/>
        </w:rPr>
        <w:t xml:space="preserve">Portal </w:t>
      </w:r>
      <w:hyperlink r:id="rId7" w:history="1">
        <w:r w:rsidR="00BA64AB" w:rsidRPr="000466B0">
          <w:rPr>
            <w:rStyle w:val="Hyperlink"/>
            <w:iCs/>
            <w:sz w:val="20"/>
          </w:rPr>
          <w:t>Dachfenster Service-Profi24</w:t>
        </w:r>
      </w:hyperlink>
      <w:r w:rsidR="00602294">
        <w:rPr>
          <w:iCs/>
          <w:sz w:val="20"/>
        </w:rPr>
        <w:t xml:space="preserve"> entwickelt.</w:t>
      </w:r>
      <w:r w:rsidR="0015710A" w:rsidRPr="0015710A">
        <w:rPr>
          <w:iCs/>
          <w:sz w:val="20"/>
        </w:rPr>
        <w:t xml:space="preserve"> Dort finden </w:t>
      </w:r>
      <w:r w:rsidR="008F56E8">
        <w:rPr>
          <w:iCs/>
          <w:sz w:val="20"/>
        </w:rPr>
        <w:t>Interessenten</w:t>
      </w:r>
      <w:r w:rsidR="0015710A" w:rsidRPr="0015710A">
        <w:rPr>
          <w:iCs/>
          <w:sz w:val="20"/>
        </w:rPr>
        <w:t xml:space="preserve"> </w:t>
      </w:r>
      <w:r w:rsidR="0015710A" w:rsidRPr="00D507D5">
        <w:rPr>
          <w:iCs/>
          <w:color w:val="auto"/>
          <w:sz w:val="20"/>
        </w:rPr>
        <w:t>einen Fragebogen</w:t>
      </w:r>
      <w:r w:rsidR="0015710A" w:rsidRPr="0015710A">
        <w:rPr>
          <w:iCs/>
          <w:sz w:val="20"/>
        </w:rPr>
        <w:t xml:space="preserve">, den sie in wenigen Minuten </w:t>
      </w:r>
      <w:r w:rsidR="00307EC9">
        <w:rPr>
          <w:iCs/>
          <w:sz w:val="20"/>
        </w:rPr>
        <w:t xml:space="preserve">online </w:t>
      </w:r>
      <w:r w:rsidR="0015710A" w:rsidRPr="0015710A">
        <w:rPr>
          <w:iCs/>
          <w:sz w:val="20"/>
        </w:rPr>
        <w:t>ausfüllen und absenden können. „Wir benötigen Angaben zum Hersteller und der Art des vorhandenen Produkts, zum Problem und der gewünschten Lösung. Dafür bieten wir eine Reihe von Antwortmöglichkeiten an, die der Kunde einfach auswählen und anklicken kann</w:t>
      </w:r>
      <w:r w:rsidR="008F56E8">
        <w:rPr>
          <w:iCs/>
          <w:sz w:val="20"/>
        </w:rPr>
        <w:t>. Das dauert in der Regel keine zehn Minuten</w:t>
      </w:r>
      <w:r w:rsidR="0015710A" w:rsidRPr="0015710A">
        <w:rPr>
          <w:iCs/>
          <w:sz w:val="20"/>
        </w:rPr>
        <w:t xml:space="preserve">“, erklärt </w:t>
      </w:r>
      <w:r w:rsidR="008F56E8">
        <w:rPr>
          <w:iCs/>
          <w:sz w:val="20"/>
        </w:rPr>
        <w:t>Dr. Fritz</w:t>
      </w:r>
      <w:r w:rsidR="0015710A" w:rsidRPr="00D507D5">
        <w:rPr>
          <w:iCs/>
          <w:color w:val="auto"/>
          <w:sz w:val="20"/>
        </w:rPr>
        <w:t>.</w:t>
      </w:r>
      <w:r w:rsidR="0042055C" w:rsidRPr="00D507D5">
        <w:rPr>
          <w:iCs/>
          <w:color w:val="auto"/>
          <w:sz w:val="20"/>
        </w:rPr>
        <w:t xml:space="preserve"> </w:t>
      </w:r>
      <w:r w:rsidR="00BB1B29" w:rsidRPr="00D507D5">
        <w:rPr>
          <w:iCs/>
          <w:color w:val="auto"/>
          <w:sz w:val="20"/>
        </w:rPr>
        <w:t xml:space="preserve">So ist die Angebotseinholung 24 Stunden am Tag, </w:t>
      </w:r>
      <w:r w:rsidR="00D507D5" w:rsidRPr="00D507D5">
        <w:rPr>
          <w:iCs/>
          <w:color w:val="auto"/>
          <w:sz w:val="20"/>
        </w:rPr>
        <w:t>sieben</w:t>
      </w:r>
      <w:r w:rsidR="00BB1B29" w:rsidRPr="00D507D5">
        <w:rPr>
          <w:iCs/>
          <w:color w:val="auto"/>
          <w:sz w:val="20"/>
        </w:rPr>
        <w:t xml:space="preserve"> Tage die Woche möglich, bequem auch am Wochenende. </w:t>
      </w:r>
      <w:r w:rsidR="003C4278" w:rsidRPr="00D507D5">
        <w:rPr>
          <w:iCs/>
          <w:color w:val="auto"/>
          <w:sz w:val="20"/>
        </w:rPr>
        <w:t>Bei</w:t>
      </w:r>
      <w:r w:rsidR="00074D17" w:rsidRPr="00D507D5">
        <w:rPr>
          <w:iCs/>
          <w:color w:val="auto"/>
          <w:sz w:val="20"/>
        </w:rPr>
        <w:t xml:space="preserve"> </w:t>
      </w:r>
      <w:r w:rsidR="00A64981" w:rsidRPr="00D507D5">
        <w:rPr>
          <w:iCs/>
          <w:color w:val="auto"/>
          <w:sz w:val="20"/>
        </w:rPr>
        <w:t>Auftragserteilung</w:t>
      </w:r>
      <w:r w:rsidR="00074D17" w:rsidRPr="00D507D5">
        <w:rPr>
          <w:iCs/>
          <w:color w:val="auto"/>
          <w:sz w:val="20"/>
        </w:rPr>
        <w:t xml:space="preserve"> schreitet TLS </w:t>
      </w:r>
      <w:r w:rsidR="00B31DBB" w:rsidRPr="00D507D5">
        <w:rPr>
          <w:iCs/>
          <w:color w:val="auto"/>
          <w:sz w:val="20"/>
        </w:rPr>
        <w:t xml:space="preserve">spätestens zehn Tage nach Materialeingang zur Tat und setzt die </w:t>
      </w:r>
      <w:r w:rsidR="00B31DBB">
        <w:rPr>
          <w:iCs/>
          <w:sz w:val="20"/>
        </w:rPr>
        <w:t>vereinbarten Leistungen um.</w:t>
      </w:r>
    </w:p>
    <w:p w14:paraId="1279519C" w14:textId="77777777" w:rsidR="0042055C" w:rsidRDefault="0042055C" w:rsidP="00EA67A6">
      <w:pPr>
        <w:rPr>
          <w:iCs/>
          <w:sz w:val="20"/>
        </w:rPr>
      </w:pPr>
    </w:p>
    <w:p w14:paraId="43CA90B6" w14:textId="0A0CB31E" w:rsidR="0042055C" w:rsidRPr="00473025" w:rsidRDefault="009E7C74" w:rsidP="00EA67A6">
      <w:pPr>
        <w:rPr>
          <w:b/>
          <w:bCs/>
          <w:iCs/>
          <w:sz w:val="20"/>
        </w:rPr>
      </w:pPr>
      <w:r w:rsidRPr="00473025">
        <w:rPr>
          <w:b/>
          <w:bCs/>
          <w:iCs/>
          <w:sz w:val="20"/>
        </w:rPr>
        <w:t>30 Standorte und 70 Service-Techniker sorgen bundesweit</w:t>
      </w:r>
      <w:r w:rsidR="00473025" w:rsidRPr="00473025">
        <w:rPr>
          <w:b/>
          <w:bCs/>
          <w:iCs/>
          <w:sz w:val="20"/>
        </w:rPr>
        <w:t xml:space="preserve"> für kürzeste Wartezeiten</w:t>
      </w:r>
    </w:p>
    <w:p w14:paraId="12B30710" w14:textId="1EAA5D9C" w:rsidR="00DF2A77" w:rsidRDefault="0042055C" w:rsidP="00EA67A6">
      <w:pPr>
        <w:rPr>
          <w:iCs/>
          <w:sz w:val="20"/>
        </w:rPr>
      </w:pPr>
      <w:r>
        <w:rPr>
          <w:iCs/>
          <w:sz w:val="20"/>
        </w:rPr>
        <w:t>Die e</w:t>
      </w:r>
      <w:r w:rsidR="003C4278" w:rsidRPr="0015710A">
        <w:rPr>
          <w:iCs/>
          <w:sz w:val="20"/>
        </w:rPr>
        <w:t xml:space="preserve">inzig mögliche Einschränkung dabei: „Auf Lieferengpässe seitens der Hersteller haben wir keinen Einfluss. </w:t>
      </w:r>
      <w:r w:rsidR="006D75F7">
        <w:rPr>
          <w:iCs/>
          <w:sz w:val="20"/>
        </w:rPr>
        <w:t>So hat zum Beispiel</w:t>
      </w:r>
      <w:r w:rsidR="003C4278" w:rsidRPr="0015710A">
        <w:rPr>
          <w:iCs/>
          <w:sz w:val="20"/>
        </w:rPr>
        <w:t xml:space="preserve"> der Krieg gegen die Ukraine </w:t>
      </w:r>
      <w:r w:rsidR="00A64981">
        <w:rPr>
          <w:iCs/>
          <w:sz w:val="20"/>
        </w:rPr>
        <w:t>Auswirkungen</w:t>
      </w:r>
      <w:r w:rsidR="003C4278" w:rsidRPr="0015710A">
        <w:rPr>
          <w:iCs/>
          <w:sz w:val="20"/>
        </w:rPr>
        <w:t xml:space="preserve"> auf die Verfügbarkeit von Rohstoffen oder Bauteilen“, erklärt </w:t>
      </w:r>
      <w:r w:rsidR="0098425C">
        <w:rPr>
          <w:iCs/>
          <w:sz w:val="20"/>
        </w:rPr>
        <w:t>Dr. Fritz</w:t>
      </w:r>
      <w:r w:rsidR="003C4278" w:rsidRPr="0015710A">
        <w:rPr>
          <w:iCs/>
          <w:sz w:val="20"/>
        </w:rPr>
        <w:t xml:space="preserve">. Was jedoch auf Lager </w:t>
      </w:r>
      <w:r w:rsidR="006D75F7">
        <w:rPr>
          <w:iCs/>
          <w:sz w:val="20"/>
        </w:rPr>
        <w:t>ist</w:t>
      </w:r>
      <w:r w:rsidR="003C4278" w:rsidRPr="0015710A">
        <w:rPr>
          <w:iCs/>
          <w:sz w:val="20"/>
        </w:rPr>
        <w:t xml:space="preserve">, wird von </w:t>
      </w:r>
      <w:r w:rsidR="006D75F7">
        <w:rPr>
          <w:iCs/>
          <w:sz w:val="20"/>
        </w:rPr>
        <w:t>den</w:t>
      </w:r>
      <w:r w:rsidR="003C4278" w:rsidRPr="0015710A">
        <w:rPr>
          <w:iCs/>
          <w:sz w:val="20"/>
        </w:rPr>
        <w:t xml:space="preserve"> bundesweit 70 regionalen Servicetechnikern sofort verarbeitet</w:t>
      </w:r>
      <w:r w:rsidR="0081655C">
        <w:rPr>
          <w:iCs/>
          <w:sz w:val="20"/>
        </w:rPr>
        <w:t xml:space="preserve">. „Unser Lager an </w:t>
      </w:r>
      <w:r w:rsidR="00B03D3E">
        <w:rPr>
          <w:iCs/>
          <w:sz w:val="20"/>
        </w:rPr>
        <w:t xml:space="preserve">originalen </w:t>
      </w:r>
      <w:r w:rsidR="0081655C">
        <w:rPr>
          <w:iCs/>
          <w:sz w:val="20"/>
        </w:rPr>
        <w:t xml:space="preserve">Ersatzteilen </w:t>
      </w:r>
      <w:r w:rsidR="00B03D3E">
        <w:rPr>
          <w:iCs/>
          <w:sz w:val="20"/>
        </w:rPr>
        <w:t>der Hersteller aller gängigen Marken dürfte das größte in Deutschland sein</w:t>
      </w:r>
      <w:r w:rsidR="006104FC">
        <w:rPr>
          <w:iCs/>
          <w:sz w:val="20"/>
        </w:rPr>
        <w:t xml:space="preserve">. So stellen wir nicht nur </w:t>
      </w:r>
      <w:r w:rsidR="00EE1074">
        <w:rPr>
          <w:iCs/>
          <w:sz w:val="20"/>
        </w:rPr>
        <w:t>die</w:t>
      </w:r>
      <w:r w:rsidR="006104FC">
        <w:rPr>
          <w:iCs/>
          <w:sz w:val="20"/>
        </w:rPr>
        <w:t xml:space="preserve"> schnelle Umsetzung, sondern auch Hersteller-Qualität sicher</w:t>
      </w:r>
      <w:r w:rsidR="0050499C">
        <w:rPr>
          <w:iCs/>
          <w:sz w:val="20"/>
        </w:rPr>
        <w:t>.</w:t>
      </w:r>
      <w:r w:rsidR="006104FC">
        <w:rPr>
          <w:iCs/>
          <w:sz w:val="20"/>
        </w:rPr>
        <w:t>“</w:t>
      </w:r>
    </w:p>
    <w:p w14:paraId="06D276CB" w14:textId="77777777" w:rsidR="0042055C" w:rsidRDefault="0042055C" w:rsidP="00EA67A6">
      <w:pPr>
        <w:rPr>
          <w:sz w:val="20"/>
        </w:rPr>
      </w:pPr>
    </w:p>
    <w:p w14:paraId="0AA486C3" w14:textId="5DD54527" w:rsidR="00DF2A77" w:rsidRDefault="005D0993" w:rsidP="009F6236">
      <w:pPr>
        <w:rPr>
          <w:sz w:val="20"/>
        </w:rPr>
      </w:pPr>
      <w:r>
        <w:rPr>
          <w:sz w:val="20"/>
        </w:rPr>
        <w:t xml:space="preserve">Wer dem Leiden seiner Dachfenster ein Ende bereiten </w:t>
      </w:r>
      <w:r w:rsidR="005C2B1E">
        <w:rPr>
          <w:sz w:val="20"/>
        </w:rPr>
        <w:t>und eine p</w:t>
      </w:r>
      <w:r w:rsidR="009F6236" w:rsidRPr="009F6236">
        <w:rPr>
          <w:sz w:val="20"/>
        </w:rPr>
        <w:t>ersönliche Beratung vom Fachmann</w:t>
      </w:r>
      <w:r w:rsidR="005C2B1E">
        <w:rPr>
          <w:sz w:val="20"/>
        </w:rPr>
        <w:t xml:space="preserve"> in Anspruch nehmen möchte, erhält diese bei der TLS-</w:t>
      </w:r>
      <w:r w:rsidR="009F6236" w:rsidRPr="009F6236">
        <w:rPr>
          <w:sz w:val="20"/>
        </w:rPr>
        <w:t>Hotline</w:t>
      </w:r>
      <w:r w:rsidR="005C2B1E">
        <w:rPr>
          <w:sz w:val="20"/>
        </w:rPr>
        <w:t xml:space="preserve"> unter Telefon</w:t>
      </w:r>
      <w:r w:rsidR="009F6236" w:rsidRPr="009F6236">
        <w:rPr>
          <w:sz w:val="20"/>
        </w:rPr>
        <w:t xml:space="preserve"> 07127 9296</w:t>
      </w:r>
      <w:r w:rsidR="005C2B1E">
        <w:rPr>
          <w:sz w:val="20"/>
        </w:rPr>
        <w:t>-</w:t>
      </w:r>
      <w:r w:rsidR="009F6236" w:rsidRPr="009F6236">
        <w:rPr>
          <w:sz w:val="20"/>
        </w:rPr>
        <w:t>435</w:t>
      </w:r>
      <w:r w:rsidR="005C2B1E">
        <w:rPr>
          <w:sz w:val="20"/>
        </w:rPr>
        <w:t xml:space="preserve">. Anfragen können </w:t>
      </w:r>
      <w:r w:rsidR="00B46EFC">
        <w:rPr>
          <w:sz w:val="20"/>
        </w:rPr>
        <w:t xml:space="preserve">auch per </w:t>
      </w:r>
      <w:r w:rsidR="009F6236" w:rsidRPr="00B46EFC">
        <w:rPr>
          <w:sz w:val="20"/>
        </w:rPr>
        <w:t>E-Mail</w:t>
      </w:r>
      <w:r w:rsidR="00B46EFC" w:rsidRPr="00B46EFC">
        <w:rPr>
          <w:sz w:val="20"/>
        </w:rPr>
        <w:t xml:space="preserve"> </w:t>
      </w:r>
      <w:r w:rsidR="00B46EFC" w:rsidRPr="00B46EFC">
        <w:rPr>
          <w:sz w:val="20"/>
        </w:rPr>
        <w:lastRenderedPageBreak/>
        <w:t>an</w:t>
      </w:r>
      <w:r w:rsidR="009F6236" w:rsidRPr="00B46EFC">
        <w:rPr>
          <w:sz w:val="20"/>
        </w:rPr>
        <w:t xml:space="preserve"> </w:t>
      </w:r>
      <w:hyperlink r:id="rId8" w:history="1">
        <w:r w:rsidR="00B46EFC" w:rsidRPr="00B46EFC">
          <w:rPr>
            <w:rStyle w:val="Hyperlink"/>
            <w:sz w:val="20"/>
          </w:rPr>
          <w:t>info@tls-dachfenster.de</w:t>
        </w:r>
      </w:hyperlink>
      <w:r w:rsidR="00B46EFC" w:rsidRPr="00B46EFC">
        <w:rPr>
          <w:sz w:val="20"/>
        </w:rPr>
        <w:t xml:space="preserve"> </w:t>
      </w:r>
      <w:r w:rsidR="00B46EFC">
        <w:rPr>
          <w:sz w:val="20"/>
        </w:rPr>
        <w:t>geschickt oder direkt online angefragt werden</w:t>
      </w:r>
      <w:r w:rsidR="000E3283">
        <w:rPr>
          <w:sz w:val="20"/>
        </w:rPr>
        <w:t>:</w:t>
      </w:r>
      <w:r w:rsidR="009F6236">
        <w:rPr>
          <w:sz w:val="20"/>
        </w:rPr>
        <w:t xml:space="preserve"> </w:t>
      </w:r>
      <w:hyperlink r:id="rId9" w:anchor="formular" w:history="1">
        <w:r w:rsidR="000E3283" w:rsidRPr="00C94BA8">
          <w:rPr>
            <w:rStyle w:val="Hyperlink"/>
            <w:sz w:val="20"/>
          </w:rPr>
          <w:t>https://tls-dachfenster-service.de/reparatur-check/#formular</w:t>
        </w:r>
      </w:hyperlink>
      <w:r w:rsidR="000E3283">
        <w:rPr>
          <w:sz w:val="20"/>
        </w:rPr>
        <w:t xml:space="preserve">. </w:t>
      </w:r>
    </w:p>
    <w:p w14:paraId="11B6DF48" w14:textId="77777777" w:rsidR="0050499C" w:rsidRDefault="0050499C" w:rsidP="009F6236">
      <w:pPr>
        <w:rPr>
          <w:sz w:val="20"/>
        </w:rPr>
      </w:pPr>
    </w:p>
    <w:p w14:paraId="03FEE01C" w14:textId="77777777" w:rsidR="00A110EB" w:rsidRPr="00170F6B" w:rsidRDefault="00A110EB" w:rsidP="009F6236">
      <w:pPr>
        <w:rPr>
          <w:sz w:val="20"/>
        </w:rPr>
      </w:pPr>
    </w:p>
    <w:p w14:paraId="3C2385E7" w14:textId="77777777" w:rsidR="00574522" w:rsidRPr="00EC51A5" w:rsidRDefault="00574522" w:rsidP="00574522">
      <w:pPr>
        <w:rPr>
          <w:b/>
          <w:bCs/>
          <w:sz w:val="20"/>
        </w:rPr>
      </w:pPr>
      <w:r w:rsidRPr="00EC51A5">
        <w:rPr>
          <w:b/>
          <w:bCs/>
          <w:sz w:val="20"/>
        </w:rPr>
        <w:t>Fotobogen</w:t>
      </w:r>
    </w:p>
    <w:p w14:paraId="32F88E38" w14:textId="77777777" w:rsidR="00574522" w:rsidRDefault="00574522" w:rsidP="00574522">
      <w:pPr>
        <w:rPr>
          <w:noProof/>
          <w:sz w:val="20"/>
        </w:rPr>
      </w:pPr>
    </w:p>
    <w:p w14:paraId="0474C8F3" w14:textId="77777777" w:rsidR="00574522" w:rsidRDefault="00574522" w:rsidP="00574522">
      <w:pPr>
        <w:rPr>
          <w:b/>
          <w:bCs/>
          <w:sz w:val="20"/>
        </w:rPr>
      </w:pPr>
      <w:r>
        <w:rPr>
          <w:noProof/>
          <w:sz w:val="20"/>
        </w:rPr>
        <w:drawing>
          <wp:inline distT="0" distB="0" distL="0" distR="0" wp14:anchorId="64FFB2DD" wp14:editId="0738118C">
            <wp:extent cx="2160000" cy="15804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0" cstate="print">
                      <a:extLst>
                        <a:ext uri="{28A0092B-C50C-407E-A947-70E740481C1C}">
                          <a14:useLocalDpi xmlns:a14="http://schemas.microsoft.com/office/drawing/2010/main" val="0"/>
                        </a:ext>
                      </a:extLst>
                    </a:blip>
                    <a:srcRect l="11560" r="11560"/>
                    <a:stretch>
                      <a:fillRect/>
                    </a:stretch>
                  </pic:blipFill>
                  <pic:spPr bwMode="auto">
                    <a:xfrm>
                      <a:off x="0" y="0"/>
                      <a:ext cx="2160000" cy="158040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20"/>
        </w:rPr>
        <w:tab/>
      </w:r>
    </w:p>
    <w:p w14:paraId="0F4DB426" w14:textId="77777777" w:rsidR="00574522" w:rsidRDefault="00574522" w:rsidP="00574522">
      <w:pPr>
        <w:rPr>
          <w:b/>
          <w:bCs/>
          <w:sz w:val="20"/>
        </w:rPr>
      </w:pPr>
    </w:p>
    <w:p w14:paraId="3304CD2E" w14:textId="5DE5842F" w:rsidR="00574522" w:rsidRPr="00F0063D" w:rsidRDefault="00574522" w:rsidP="00574522">
      <w:pPr>
        <w:rPr>
          <w:b/>
          <w:bCs/>
          <w:sz w:val="20"/>
        </w:rPr>
      </w:pPr>
      <w:r w:rsidRPr="00F0063D">
        <w:rPr>
          <w:b/>
          <w:bCs/>
          <w:sz w:val="20"/>
        </w:rPr>
        <w:t xml:space="preserve">Foto: </w:t>
      </w:r>
      <w:r w:rsidRPr="00751A5D">
        <w:rPr>
          <w:b/>
          <w:bCs/>
          <w:sz w:val="20"/>
        </w:rPr>
        <w:t>TLS_</w:t>
      </w:r>
      <w:r w:rsidR="00A45097">
        <w:rPr>
          <w:b/>
          <w:bCs/>
          <w:sz w:val="20"/>
        </w:rPr>
        <w:t>DF quietscht</w:t>
      </w:r>
    </w:p>
    <w:p w14:paraId="5A401A1A" w14:textId="77777777" w:rsidR="00574522" w:rsidRDefault="00574522" w:rsidP="00574522">
      <w:pPr>
        <w:rPr>
          <w:sz w:val="20"/>
        </w:rPr>
      </w:pPr>
    </w:p>
    <w:p w14:paraId="683640B8" w14:textId="77777777" w:rsidR="00574522" w:rsidRDefault="00574522" w:rsidP="00574522">
      <w:pPr>
        <w:rPr>
          <w:sz w:val="20"/>
        </w:rPr>
      </w:pPr>
      <w:r>
        <w:rPr>
          <w:sz w:val="20"/>
        </w:rPr>
        <w:t>Bildunterschrift:</w:t>
      </w:r>
    </w:p>
    <w:p w14:paraId="045DB48E" w14:textId="4B995E2F" w:rsidR="00574522" w:rsidRDefault="001F3A98" w:rsidP="00574522">
      <w:pPr>
        <w:rPr>
          <w:sz w:val="20"/>
        </w:rPr>
      </w:pPr>
      <w:r>
        <w:rPr>
          <w:sz w:val="20"/>
        </w:rPr>
        <w:t xml:space="preserve">Dachfenster sind im Laufe ihres Lebens </w:t>
      </w:r>
      <w:r w:rsidR="00004EEF">
        <w:rPr>
          <w:sz w:val="20"/>
        </w:rPr>
        <w:t>extremen Witterungsbedingungen ausgesetzt. Kein Wunder also, dass sie irgendwann anfangen, zu quietschen, zu knarzen</w:t>
      </w:r>
      <w:r w:rsidR="0055005B">
        <w:rPr>
          <w:sz w:val="20"/>
        </w:rPr>
        <w:t xml:space="preserve"> oder</w:t>
      </w:r>
      <w:r w:rsidR="00004EEF">
        <w:rPr>
          <w:sz w:val="20"/>
        </w:rPr>
        <w:t xml:space="preserve"> zu klemmen</w:t>
      </w:r>
      <w:r w:rsidR="0055005B">
        <w:rPr>
          <w:sz w:val="20"/>
        </w:rPr>
        <w:t>. Eine regelmäßige Wartung und gelegentliche Reparatur einzelner Teile schafft kostengünstig und ressourcenschonend Abhilfe.</w:t>
      </w:r>
    </w:p>
    <w:p w14:paraId="19E459AB" w14:textId="77777777" w:rsidR="00574522" w:rsidRDefault="00574522" w:rsidP="00574522">
      <w:pPr>
        <w:rPr>
          <w:sz w:val="20"/>
        </w:rPr>
      </w:pPr>
      <w:r>
        <w:rPr>
          <w:sz w:val="20"/>
        </w:rPr>
        <w:t>Quelle: TLS-Dachfenster</w:t>
      </w:r>
    </w:p>
    <w:p w14:paraId="6850C3CB" w14:textId="77777777" w:rsidR="00574522" w:rsidRDefault="00574522" w:rsidP="00574522">
      <w:pPr>
        <w:rPr>
          <w:sz w:val="20"/>
        </w:rPr>
      </w:pPr>
    </w:p>
    <w:p w14:paraId="7D74384E" w14:textId="77777777" w:rsidR="00574522" w:rsidRDefault="00574522" w:rsidP="00574522">
      <w:pPr>
        <w:rPr>
          <w:sz w:val="20"/>
        </w:rPr>
      </w:pPr>
    </w:p>
    <w:p w14:paraId="6EA10850" w14:textId="77777777" w:rsidR="00574522" w:rsidRDefault="00574522" w:rsidP="00574522">
      <w:pPr>
        <w:rPr>
          <w:b/>
          <w:bCs/>
          <w:sz w:val="20"/>
        </w:rPr>
      </w:pPr>
      <w:r>
        <w:rPr>
          <w:noProof/>
          <w:sz w:val="20"/>
        </w:rPr>
        <w:drawing>
          <wp:inline distT="0" distB="0" distL="0" distR="0" wp14:anchorId="2EBBB78F" wp14:editId="5A6C2607">
            <wp:extent cx="2160000" cy="1214812"/>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214812"/>
                    </a:xfrm>
                    <a:prstGeom prst="rect">
                      <a:avLst/>
                    </a:prstGeom>
                    <a:noFill/>
                    <a:ln>
                      <a:noFill/>
                    </a:ln>
                  </pic:spPr>
                </pic:pic>
              </a:graphicData>
            </a:graphic>
          </wp:inline>
        </w:drawing>
      </w:r>
      <w:r>
        <w:rPr>
          <w:b/>
          <w:bCs/>
          <w:sz w:val="20"/>
        </w:rPr>
        <w:tab/>
      </w:r>
    </w:p>
    <w:p w14:paraId="32C8C832" w14:textId="77777777" w:rsidR="00574522" w:rsidRDefault="00574522" w:rsidP="00574522">
      <w:pPr>
        <w:rPr>
          <w:b/>
          <w:bCs/>
          <w:sz w:val="20"/>
        </w:rPr>
      </w:pPr>
    </w:p>
    <w:p w14:paraId="5BB4E5A1" w14:textId="310A3C5A" w:rsidR="00574522" w:rsidRPr="00F0063D" w:rsidRDefault="00574522" w:rsidP="00574522">
      <w:pPr>
        <w:rPr>
          <w:b/>
          <w:bCs/>
          <w:sz w:val="20"/>
        </w:rPr>
      </w:pPr>
      <w:r w:rsidRPr="00F0063D">
        <w:rPr>
          <w:b/>
          <w:bCs/>
          <w:sz w:val="20"/>
        </w:rPr>
        <w:t xml:space="preserve">Foto: </w:t>
      </w:r>
      <w:proofErr w:type="spellStart"/>
      <w:r w:rsidRPr="00751A5D">
        <w:rPr>
          <w:b/>
          <w:bCs/>
          <w:sz w:val="20"/>
        </w:rPr>
        <w:t>TLS_</w:t>
      </w:r>
      <w:r w:rsidR="004173BB">
        <w:rPr>
          <w:b/>
          <w:bCs/>
          <w:sz w:val="20"/>
        </w:rPr>
        <w:t>Reparatur</w:t>
      </w:r>
      <w:r w:rsidR="003F1735">
        <w:rPr>
          <w:b/>
          <w:bCs/>
          <w:sz w:val="20"/>
        </w:rPr>
        <w:t>02</w:t>
      </w:r>
      <w:proofErr w:type="spellEnd"/>
    </w:p>
    <w:p w14:paraId="45DA258F" w14:textId="77777777" w:rsidR="00574522" w:rsidRDefault="00574522" w:rsidP="00574522">
      <w:pPr>
        <w:rPr>
          <w:sz w:val="20"/>
        </w:rPr>
      </w:pPr>
    </w:p>
    <w:p w14:paraId="5CDFB125" w14:textId="77777777" w:rsidR="00574522" w:rsidRDefault="00574522" w:rsidP="00574522">
      <w:pPr>
        <w:rPr>
          <w:sz w:val="20"/>
        </w:rPr>
      </w:pPr>
      <w:r>
        <w:rPr>
          <w:sz w:val="20"/>
        </w:rPr>
        <w:t>Bildunterschrift:</w:t>
      </w:r>
    </w:p>
    <w:p w14:paraId="0C9BBC40" w14:textId="48DEEF34" w:rsidR="00574522" w:rsidRDefault="0056583D" w:rsidP="00574522">
      <w:pPr>
        <w:rPr>
          <w:sz w:val="20"/>
        </w:rPr>
      </w:pPr>
      <w:r>
        <w:rPr>
          <w:sz w:val="20"/>
        </w:rPr>
        <w:t>Oft fehlt nur ein Tropfen Öl an der richtigen Stelle, manchmal muss eine Dichtung oder ein Teil des Beschlags ausgetauscht werden</w:t>
      </w:r>
      <w:r w:rsidR="00747248">
        <w:rPr>
          <w:sz w:val="20"/>
        </w:rPr>
        <w:t>, damit ein Dachfenster wieder einwandfrei funktioniert. Schon kleine und kostengünstige Maßnahmen können die Lebensdauer des Bauteils Dachfenster erheblich verlängern.</w:t>
      </w:r>
    </w:p>
    <w:p w14:paraId="4D9194A1" w14:textId="77777777" w:rsidR="00574522" w:rsidRDefault="00574522" w:rsidP="00574522">
      <w:pPr>
        <w:rPr>
          <w:sz w:val="20"/>
        </w:rPr>
      </w:pPr>
      <w:r>
        <w:rPr>
          <w:sz w:val="20"/>
        </w:rPr>
        <w:t>Quelle: TLS-Dachfenster</w:t>
      </w:r>
    </w:p>
    <w:p w14:paraId="6B5156F8" w14:textId="77777777" w:rsidR="00F418E1" w:rsidRDefault="00F418E1" w:rsidP="00574522">
      <w:pPr>
        <w:rPr>
          <w:sz w:val="20"/>
        </w:rPr>
      </w:pPr>
    </w:p>
    <w:p w14:paraId="699C5127" w14:textId="77777777" w:rsidR="00170F6B" w:rsidRPr="00170F6B" w:rsidRDefault="00170F6B" w:rsidP="00170F6B">
      <w:pPr>
        <w:rPr>
          <w:b/>
          <w:bCs/>
          <w:sz w:val="18"/>
          <w:szCs w:val="18"/>
        </w:rPr>
      </w:pPr>
      <w:r w:rsidRPr="00170F6B">
        <w:rPr>
          <w:b/>
          <w:bCs/>
          <w:sz w:val="18"/>
          <w:szCs w:val="18"/>
        </w:rPr>
        <w:t>Über TLS-Dachfenster</w:t>
      </w:r>
    </w:p>
    <w:p w14:paraId="7C13E724" w14:textId="519C3B5D" w:rsidR="0017610B" w:rsidRPr="00170F6B" w:rsidRDefault="00170F6B" w:rsidP="008325E7">
      <w:pPr>
        <w:spacing w:after="150"/>
        <w:jc w:val="both"/>
        <w:rPr>
          <w:sz w:val="20"/>
        </w:rPr>
      </w:pPr>
      <w:r w:rsidRPr="00170F6B">
        <w:rPr>
          <w:rFonts w:eastAsia="ArialMT"/>
          <w:color w:val="4F4F4F"/>
          <w:sz w:val="18"/>
          <w:szCs w:val="18"/>
        </w:rPr>
        <w:t xml:space="preserve">TLS-Dachfenster ist eine Marke der WR-Kundendienst GmbH &amp; Co. KG. Dreh- und Angelpunkt ist die Zentrale in Pliezhausen in der Nähe von Stuttgart: Dort werden alle Kundenanfragen angenommen und direkt bearbeitet. Aufträge werden an einen von bundesweit </w:t>
      </w:r>
      <w:r w:rsidR="00AC1816">
        <w:rPr>
          <w:rFonts w:eastAsia="ArialMT"/>
          <w:color w:val="4F4F4F"/>
          <w:sz w:val="18"/>
          <w:szCs w:val="18"/>
        </w:rPr>
        <w:t>7</w:t>
      </w:r>
      <w:r w:rsidRPr="00170F6B">
        <w:rPr>
          <w:rFonts w:eastAsia="ArialMT"/>
          <w:color w:val="4F4F4F"/>
          <w:sz w:val="18"/>
          <w:szCs w:val="18"/>
        </w:rPr>
        <w:t>0 regionalen Technikern weitergeleitet, der die Terminkoordination und weitere Kommunikation mit dem Kunden übernimmt. Auch Angebote und Materiallieferungen werden von der Zentrale aus verschickt. Egal ob Reparatur, Austausch, Zubehör oder Wartung, TLS-Dachfenster ist DER Ansprechpartner, wenn es um Dachfenster geht.</w:t>
      </w:r>
      <w:r w:rsidR="008325E7">
        <w:rPr>
          <w:rFonts w:eastAsia="ArialMT"/>
          <w:color w:val="4F4F4F"/>
          <w:sz w:val="18"/>
          <w:szCs w:val="18"/>
        </w:rPr>
        <w:t xml:space="preserve"> T</w:t>
      </w:r>
      <w:r w:rsidRPr="00170F6B">
        <w:rPr>
          <w:rFonts w:eastAsia="ArialMT"/>
          <w:color w:val="4F4F4F"/>
          <w:sz w:val="18"/>
          <w:szCs w:val="18"/>
        </w:rPr>
        <w:t>LS-Dachfenster ist Roto Profipartner und ein zertifizierter „VELUX Experte“. Darüber hinaus bietet TLS-Dachfenster seine Services auch für Dachfenster von Braas</w:t>
      </w:r>
      <w:r w:rsidR="00725F60">
        <w:rPr>
          <w:rFonts w:eastAsia="ArialMT"/>
          <w:color w:val="4F4F4F"/>
          <w:sz w:val="18"/>
          <w:szCs w:val="18"/>
        </w:rPr>
        <w:t xml:space="preserve"> </w:t>
      </w:r>
      <w:r w:rsidRPr="00170F6B">
        <w:rPr>
          <w:rFonts w:eastAsia="ArialMT"/>
          <w:color w:val="4F4F4F"/>
          <w:sz w:val="18"/>
          <w:szCs w:val="18"/>
        </w:rPr>
        <w:t xml:space="preserve">und </w:t>
      </w:r>
      <w:proofErr w:type="spellStart"/>
      <w:r w:rsidRPr="00170F6B">
        <w:rPr>
          <w:rFonts w:eastAsia="ArialMT"/>
          <w:color w:val="4F4F4F"/>
          <w:sz w:val="18"/>
          <w:szCs w:val="18"/>
        </w:rPr>
        <w:t>Lideko</w:t>
      </w:r>
      <w:proofErr w:type="spellEnd"/>
      <w:r w:rsidRPr="00170F6B">
        <w:rPr>
          <w:rFonts w:eastAsia="ArialMT"/>
          <w:color w:val="4F4F4F"/>
          <w:sz w:val="18"/>
          <w:szCs w:val="18"/>
        </w:rPr>
        <w:t xml:space="preserve"> an. Informationen unter www.</w:t>
      </w:r>
      <w:r w:rsidR="005C6149">
        <w:rPr>
          <w:rFonts w:eastAsia="ArialMT"/>
          <w:color w:val="4F4F4F"/>
          <w:sz w:val="18"/>
          <w:szCs w:val="18"/>
        </w:rPr>
        <w:t>TLS</w:t>
      </w:r>
      <w:r w:rsidRPr="00170F6B">
        <w:rPr>
          <w:rFonts w:eastAsia="ArialMT"/>
          <w:color w:val="4F4F4F"/>
          <w:sz w:val="18"/>
          <w:szCs w:val="18"/>
        </w:rPr>
        <w:t>-</w:t>
      </w:r>
      <w:r w:rsidR="005C6149">
        <w:rPr>
          <w:rFonts w:eastAsia="ArialMT"/>
          <w:color w:val="4F4F4F"/>
          <w:sz w:val="18"/>
          <w:szCs w:val="18"/>
        </w:rPr>
        <w:t>D</w:t>
      </w:r>
      <w:r w:rsidRPr="00170F6B">
        <w:rPr>
          <w:rFonts w:eastAsia="ArialMT"/>
          <w:color w:val="4F4F4F"/>
          <w:sz w:val="18"/>
          <w:szCs w:val="18"/>
        </w:rPr>
        <w:t>achfenster.de.</w:t>
      </w:r>
    </w:p>
    <w:sectPr w:rsidR="0017610B" w:rsidRPr="00170F6B" w:rsidSect="000A3D6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19" w:right="567" w:bottom="1438" w:left="1134"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EBDA" w14:textId="77777777" w:rsidR="00352241" w:rsidRDefault="00352241">
      <w:r>
        <w:separator/>
      </w:r>
    </w:p>
  </w:endnote>
  <w:endnote w:type="continuationSeparator" w:id="0">
    <w:p w14:paraId="73F4D87D" w14:textId="77777777" w:rsidR="00352241" w:rsidRDefault="0035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472" w14:textId="77777777" w:rsidR="00181A9D" w:rsidRDefault="00181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1F4F" w14:textId="77777777"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72576" behindDoc="0" locked="0" layoutInCell="1" allowOverlap="1" wp14:anchorId="67BEE025" wp14:editId="20A9DC49">
              <wp:simplePos x="0" y="0"/>
              <wp:positionH relativeFrom="column">
                <wp:posOffset>4171950</wp:posOffset>
              </wp:positionH>
              <wp:positionV relativeFrom="paragraph">
                <wp:posOffset>14605</wp:posOffset>
              </wp:positionV>
              <wp:extent cx="0" cy="506730"/>
              <wp:effectExtent l="0" t="0" r="19050" b="2667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5A1F4"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71552" behindDoc="0" locked="0" layoutInCell="1" allowOverlap="1" wp14:anchorId="2F74A520" wp14:editId="28EF96D7">
              <wp:simplePos x="0" y="0"/>
              <wp:positionH relativeFrom="column">
                <wp:posOffset>2379345</wp:posOffset>
              </wp:positionH>
              <wp:positionV relativeFrom="paragraph">
                <wp:posOffset>14605</wp:posOffset>
              </wp:positionV>
              <wp:extent cx="0" cy="506730"/>
              <wp:effectExtent l="0" t="0" r="19050" b="266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DBAE"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Pr>
        <w:rFonts w:ascii="Arial" w:hAnsi="Arial" w:cs="Arial"/>
        <w:b/>
        <w:sz w:val="14"/>
        <w:szCs w:val="14"/>
      </w:rPr>
      <w:t>WR-Kundendienst GmbH &amp; Co. KG</w:t>
    </w:r>
    <w:r w:rsidRPr="00CF2E52">
      <w:rPr>
        <w:rFonts w:ascii="Arial" w:hAnsi="Arial" w:cs="Arial"/>
        <w:sz w:val="14"/>
        <w:szCs w:val="14"/>
      </w:rPr>
      <w:tab/>
    </w:r>
    <w:proofErr w:type="gramStart"/>
    <w:r w:rsidRPr="00C23607">
      <w:rPr>
        <w:rFonts w:ascii="Arial" w:hAnsi="Arial" w:cs="Arial"/>
        <w:b/>
        <w:sz w:val="14"/>
        <w:szCs w:val="14"/>
      </w:rPr>
      <w:t>Persönlich</w:t>
    </w:r>
    <w:proofErr w:type="gramEnd"/>
    <w:r w:rsidRPr="00C23607">
      <w:rPr>
        <w:rFonts w:ascii="Arial" w:hAnsi="Arial" w:cs="Arial"/>
        <w:b/>
        <w:sz w:val="14"/>
        <w:szCs w:val="14"/>
      </w:rPr>
      <w:t xml:space="preserve"> haftende Gesellschafterin:</w:t>
    </w:r>
    <w:r>
      <w:rPr>
        <w:rFonts w:ascii="Arial" w:hAnsi="Arial" w:cs="Arial"/>
        <w:sz w:val="14"/>
        <w:szCs w:val="14"/>
      </w:rPr>
      <w:tab/>
    </w:r>
    <w:r w:rsidRPr="00CF2E52">
      <w:rPr>
        <w:rFonts w:ascii="Arial" w:hAnsi="Arial" w:cs="Arial"/>
        <w:b/>
        <w:sz w:val="14"/>
        <w:szCs w:val="14"/>
      </w:rPr>
      <w:t>BW Bank</w:t>
    </w:r>
  </w:p>
  <w:p w14:paraId="217CC2C3" w14:textId="77777777"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4A487AFF"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59A35F67"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0A3D68">
      <w:rPr>
        <w:rFonts w:ascii="Arial" w:hAnsi="Arial" w:cs="Arial"/>
        <w:sz w:val="14"/>
        <w:szCs w:val="14"/>
      </w:rPr>
      <w:t xml:space="preserve">, </w:t>
    </w:r>
    <w:r w:rsidRPr="00C23607">
      <w:rPr>
        <w:rFonts w:ascii="Arial" w:hAnsi="Arial" w:cs="Arial"/>
        <w:sz w:val="14"/>
        <w:szCs w:val="14"/>
      </w:rPr>
      <w:tab/>
      <w:t>BIC: SOLADEST</w:t>
    </w:r>
    <w:r>
      <w:rPr>
        <w:rFonts w:ascii="Arial" w:hAnsi="Arial" w:cs="Arial"/>
        <w:sz w:val="14"/>
        <w:szCs w:val="14"/>
      </w:rPr>
      <w:t>600</w:t>
    </w:r>
  </w:p>
  <w:p w14:paraId="6B8FD94B"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0A3D68">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088FFB26" w14:textId="77777777" w:rsidR="0017610B" w:rsidRPr="00CF2E52"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0A3D68">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6A29FAC"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Pr="00CF2E52">
      <w:rPr>
        <w:rFonts w:ascii="Arial" w:hAnsi="Arial" w:cs="Arial"/>
        <w:sz w:val="14"/>
        <w:szCs w:val="14"/>
        <w:lang w:val="es-ES_tradnl"/>
      </w:rPr>
      <w:t xml:space="preserve">IBAN: </w:t>
    </w:r>
    <w:r w:rsidRPr="005231C1">
      <w:rPr>
        <w:rFonts w:ascii="Arial" w:hAnsi="Arial" w:cs="Arial"/>
        <w:sz w:val="14"/>
        <w:szCs w:val="14"/>
        <w:lang w:val="es-ES_tradnl"/>
      </w:rPr>
      <w:t>DE61 6008 0000 0160 2299 00</w:t>
    </w:r>
  </w:p>
  <w:p w14:paraId="77D44C2B" w14:textId="77777777" w:rsidR="00892FB3" w:rsidRPr="0017610B" w:rsidRDefault="0017610B" w:rsidP="0017610B">
    <w:pPr>
      <w:pStyle w:val="Fuzeile"/>
      <w:tabs>
        <w:tab w:val="left" w:pos="6804"/>
      </w:tabs>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Pr="00C23607">
      <w:rPr>
        <w:rFonts w:ascii="Arial" w:hAnsi="Arial" w:cs="Arial"/>
        <w:sz w:val="14"/>
        <w:szCs w:val="14"/>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374F" w14:textId="77777777" w:rsidR="00C23607" w:rsidRDefault="00CF2E52"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58240" behindDoc="0" locked="0" layoutInCell="1" allowOverlap="1" wp14:anchorId="66D49EC8" wp14:editId="05DC4A42">
              <wp:simplePos x="0" y="0"/>
              <wp:positionH relativeFrom="column">
                <wp:posOffset>4171950</wp:posOffset>
              </wp:positionH>
              <wp:positionV relativeFrom="paragraph">
                <wp:posOffset>14605</wp:posOffset>
              </wp:positionV>
              <wp:extent cx="0" cy="506730"/>
              <wp:effectExtent l="0" t="0" r="19050" b="266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059F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57216" behindDoc="0" locked="0" layoutInCell="1" allowOverlap="1" wp14:anchorId="6F197328" wp14:editId="3E63B3AD">
              <wp:simplePos x="0" y="0"/>
              <wp:positionH relativeFrom="column">
                <wp:posOffset>2379345</wp:posOffset>
              </wp:positionH>
              <wp:positionV relativeFrom="paragraph">
                <wp:posOffset>14605</wp:posOffset>
              </wp:positionV>
              <wp:extent cx="0" cy="506730"/>
              <wp:effectExtent l="0" t="0" r="19050" b="266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DF7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sidR="00384BFC">
      <w:rPr>
        <w:rFonts w:ascii="Arial" w:hAnsi="Arial" w:cs="Arial"/>
        <w:b/>
        <w:sz w:val="14"/>
        <w:szCs w:val="14"/>
      </w:rPr>
      <w:t>WR-Kundendienst GmbH &amp; Co. KG</w:t>
    </w:r>
    <w:r w:rsidR="00EA1402" w:rsidRPr="00CF2E52">
      <w:rPr>
        <w:rFonts w:ascii="Arial" w:hAnsi="Arial" w:cs="Arial"/>
        <w:sz w:val="14"/>
        <w:szCs w:val="14"/>
      </w:rPr>
      <w:tab/>
    </w:r>
    <w:proofErr w:type="gramStart"/>
    <w:r w:rsidR="00C23607" w:rsidRPr="00C23607">
      <w:rPr>
        <w:rFonts w:ascii="Arial" w:hAnsi="Arial" w:cs="Arial"/>
        <w:b/>
        <w:sz w:val="14"/>
        <w:szCs w:val="14"/>
      </w:rPr>
      <w:t>Persönlich</w:t>
    </w:r>
    <w:proofErr w:type="gramEnd"/>
    <w:r w:rsidR="00C23607" w:rsidRPr="00C23607">
      <w:rPr>
        <w:rFonts w:ascii="Arial" w:hAnsi="Arial" w:cs="Arial"/>
        <w:b/>
        <w:sz w:val="14"/>
        <w:szCs w:val="14"/>
      </w:rPr>
      <w:t xml:space="preserve"> haftende Gesellschafterin:</w:t>
    </w:r>
    <w:r w:rsidR="00C23607">
      <w:rPr>
        <w:rFonts w:ascii="Arial" w:hAnsi="Arial" w:cs="Arial"/>
        <w:sz w:val="14"/>
        <w:szCs w:val="14"/>
      </w:rPr>
      <w:tab/>
    </w:r>
    <w:r w:rsidR="000D1BF4" w:rsidRPr="00CF2E52">
      <w:rPr>
        <w:rFonts w:ascii="Arial" w:hAnsi="Arial" w:cs="Arial"/>
        <w:b/>
        <w:sz w:val="14"/>
        <w:szCs w:val="14"/>
      </w:rPr>
      <w:t>BW Bank</w:t>
    </w:r>
  </w:p>
  <w:p w14:paraId="51D68C71" w14:textId="77777777" w:rsidR="00C23607" w:rsidRDefault="00C23607"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w:t>
    </w:r>
    <w:r w:rsidR="004D4AA4">
      <w:rPr>
        <w:rFonts w:ascii="Arial" w:hAnsi="Arial" w:cs="Arial"/>
        <w:sz w:val="14"/>
        <w:szCs w:val="14"/>
      </w:rPr>
      <w:t>E</w:t>
    </w:r>
    <w:r w:rsidRPr="00CF2E52">
      <w:rPr>
        <w:rFonts w:ascii="Arial" w:hAnsi="Arial" w:cs="Arial"/>
        <w:sz w:val="14"/>
        <w:szCs w:val="14"/>
      </w:rPr>
      <w:t>-72124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2ED6B47A" w14:textId="77777777"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7DD68110" w14:textId="77777777"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D73495">
      <w:rPr>
        <w:rFonts w:ascii="Arial" w:hAnsi="Arial" w:cs="Arial"/>
        <w:sz w:val="14"/>
        <w:szCs w:val="14"/>
      </w:rPr>
      <w:t>,</w:t>
    </w:r>
    <w:r w:rsidRPr="00C23607">
      <w:rPr>
        <w:rFonts w:ascii="Arial" w:hAnsi="Arial" w:cs="Arial"/>
        <w:sz w:val="14"/>
        <w:szCs w:val="14"/>
      </w:rPr>
      <w:tab/>
      <w:t>BIC: SOLADEST</w:t>
    </w:r>
    <w:r w:rsidR="000218CC">
      <w:rPr>
        <w:rFonts w:ascii="Arial" w:hAnsi="Arial" w:cs="Arial"/>
        <w:sz w:val="14"/>
        <w:szCs w:val="14"/>
      </w:rPr>
      <w:t>600</w:t>
    </w:r>
  </w:p>
  <w:p w14:paraId="29222D5D" w14:textId="77777777" w:rsidR="00C23607" w:rsidRPr="00C23607" w:rsidRDefault="00C23607" w:rsidP="00C23607">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D73495">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1F3307A7" w14:textId="77777777" w:rsidR="00EA1402" w:rsidRPr="00CF2E52" w:rsidRDefault="00C23607"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181A9D">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03B9545C" w14:textId="77777777" w:rsidR="000D1BF4" w:rsidRPr="00C23607" w:rsidRDefault="00EA1402"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000D1BF4" w:rsidRPr="00CF2E52">
      <w:rPr>
        <w:rFonts w:ascii="Arial" w:hAnsi="Arial" w:cs="Arial"/>
        <w:sz w:val="14"/>
        <w:szCs w:val="14"/>
        <w:lang w:val="es-ES_tradnl"/>
      </w:rPr>
      <w:t xml:space="preserve">IBAN: </w:t>
    </w:r>
    <w:r w:rsidR="005231C1" w:rsidRPr="005231C1">
      <w:rPr>
        <w:rFonts w:ascii="Arial" w:hAnsi="Arial" w:cs="Arial"/>
        <w:sz w:val="14"/>
        <w:szCs w:val="14"/>
        <w:lang w:val="es-ES_tradnl"/>
      </w:rPr>
      <w:t>DE61 6008 0000 0160 2299 00</w:t>
    </w:r>
  </w:p>
  <w:p w14:paraId="77E5F3DB" w14:textId="77777777" w:rsidR="00EA1402" w:rsidRPr="00C23607" w:rsidRDefault="000D1BF4" w:rsidP="00CF2E52">
    <w:pPr>
      <w:pStyle w:val="Fuzeile"/>
      <w:tabs>
        <w:tab w:val="clear" w:pos="4536"/>
        <w:tab w:val="clear" w:pos="9072"/>
        <w:tab w:val="left" w:pos="3960"/>
        <w:tab w:val="left" w:pos="6804"/>
      </w:tabs>
      <w:rPr>
        <w:rFonts w:ascii="Arial" w:hAnsi="Arial" w:cs="Arial"/>
        <w:b/>
        <w:sz w:val="14"/>
        <w:szCs w:val="14"/>
        <w:lang w:val="es-ES_tradnl"/>
      </w:rPr>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00E70FD5" w:rsidRPr="00C23607">
      <w:rPr>
        <w:rFonts w:ascii="Arial" w:hAnsi="Arial" w:cs="Arial"/>
        <w:sz w:val="14"/>
        <w:szCs w:val="14"/>
        <w:lang w:val="es-ES_tradnl"/>
      </w:rPr>
      <w:tab/>
    </w:r>
    <w:r w:rsidR="00E70FD5" w:rsidRPr="00C23607">
      <w:rPr>
        <w:rFonts w:ascii="Arial" w:hAnsi="Arial" w:cs="Arial"/>
        <w:sz w:val="14"/>
        <w:szCs w:val="14"/>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BC3C" w14:textId="77777777" w:rsidR="00352241" w:rsidRDefault="00352241">
      <w:r>
        <w:separator/>
      </w:r>
    </w:p>
  </w:footnote>
  <w:footnote w:type="continuationSeparator" w:id="0">
    <w:p w14:paraId="44DC1C39" w14:textId="77777777" w:rsidR="00352241" w:rsidRDefault="0035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7CE7" w14:textId="77777777" w:rsidR="00181A9D" w:rsidRDefault="00181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E5F1" w14:textId="77777777" w:rsidR="0017610B" w:rsidRDefault="0017610B" w:rsidP="0017610B">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9504" behindDoc="0" locked="0" layoutInCell="1" allowOverlap="1" wp14:anchorId="26126CD0" wp14:editId="2BE5326B">
              <wp:simplePos x="0" y="0"/>
              <wp:positionH relativeFrom="column">
                <wp:posOffset>7195185</wp:posOffset>
              </wp:positionH>
              <wp:positionV relativeFrom="paragraph">
                <wp:posOffset>-793115</wp:posOffset>
              </wp:positionV>
              <wp:extent cx="0" cy="135255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EC00F" id="Gerade Verbindu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7456" behindDoc="0" locked="0" layoutInCell="1" allowOverlap="1" wp14:anchorId="12CBF7F5" wp14:editId="35F4379D">
          <wp:simplePos x="0" y="0"/>
          <wp:positionH relativeFrom="column">
            <wp:posOffset>-3175</wp:posOffset>
          </wp:positionH>
          <wp:positionV relativeFrom="paragraph">
            <wp:posOffset>-2540</wp:posOffset>
          </wp:positionV>
          <wp:extent cx="2066383" cy="648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03D81044" w14:textId="77777777" w:rsidR="0017610B" w:rsidRPr="00892FB3" w:rsidRDefault="0017610B" w:rsidP="0017610B">
    <w:pPr>
      <w:pStyle w:val="Kopfzeile"/>
      <w:jc w:val="right"/>
    </w:pPr>
  </w:p>
  <w:p w14:paraId="12F4BFA5" w14:textId="77777777" w:rsidR="0017610B" w:rsidRPr="00892FB3" w:rsidRDefault="0017610B" w:rsidP="0017610B">
    <w:pPr>
      <w:pStyle w:val="Kopfzeile"/>
      <w:jc w:val="right"/>
    </w:pPr>
    <w:r>
      <w:rPr>
        <w:noProof/>
      </w:rPr>
      <w:drawing>
        <wp:anchor distT="0" distB="0" distL="114300" distR="114300" simplePos="0" relativeHeight="251668480" behindDoc="0" locked="0" layoutInCell="1" allowOverlap="1" wp14:anchorId="7506520E" wp14:editId="0E86E2FE">
          <wp:simplePos x="0" y="0"/>
          <wp:positionH relativeFrom="column">
            <wp:posOffset>4109085</wp:posOffset>
          </wp:positionH>
          <wp:positionV relativeFrom="paragraph">
            <wp:posOffset>19050</wp:posOffset>
          </wp:positionV>
          <wp:extent cx="2371725" cy="3333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68E698" w14:textId="77777777" w:rsidR="0017610B" w:rsidRDefault="0017610B" w:rsidP="0017610B">
    <w:pPr>
      <w:pStyle w:val="Kopfzeile"/>
      <w:rPr>
        <w:rFonts w:ascii="Arial" w:hAnsi="Arial" w:cs="Arial"/>
        <w:sz w:val="14"/>
        <w:szCs w:val="14"/>
      </w:rPr>
    </w:pPr>
  </w:p>
  <w:p w14:paraId="1D634444" w14:textId="77777777" w:rsidR="0017610B" w:rsidRDefault="0017610B" w:rsidP="0017610B">
    <w:pPr>
      <w:pStyle w:val="Kopfzeile"/>
      <w:rPr>
        <w:rFonts w:ascii="Arial" w:hAnsi="Arial" w:cs="Arial"/>
        <w:sz w:val="14"/>
        <w:szCs w:val="14"/>
      </w:rPr>
    </w:pPr>
  </w:p>
  <w:p w14:paraId="043E9F87" w14:textId="77777777" w:rsidR="0017610B" w:rsidRDefault="0017610B" w:rsidP="0017610B">
    <w:pPr>
      <w:pStyle w:val="Kopfzeile"/>
      <w:rPr>
        <w:rFonts w:ascii="Arial" w:hAnsi="Arial" w:cs="Arial"/>
        <w:sz w:val="14"/>
        <w:szCs w:val="14"/>
      </w:rPr>
    </w:pPr>
  </w:p>
  <w:p w14:paraId="717AA1B5" w14:textId="77777777" w:rsidR="0017610B" w:rsidRDefault="0017610B" w:rsidP="0017610B">
    <w:pPr>
      <w:pStyle w:val="Kopfzeile"/>
      <w:rPr>
        <w:rFonts w:ascii="Arial" w:hAnsi="Arial" w:cs="Arial"/>
        <w:sz w:val="14"/>
        <w:szCs w:val="14"/>
      </w:rPr>
    </w:pPr>
  </w:p>
  <w:p w14:paraId="089A8848" w14:textId="77777777" w:rsidR="0017610B" w:rsidRDefault="0017610B" w:rsidP="0017610B">
    <w:pPr>
      <w:pStyle w:val="Kopfzeile"/>
      <w:rPr>
        <w:rFonts w:ascii="Arial" w:hAnsi="Arial" w:cs="Arial"/>
        <w:sz w:val="14"/>
        <w:szCs w:val="14"/>
      </w:rPr>
    </w:pPr>
  </w:p>
  <w:p w14:paraId="2B6AD872" w14:textId="77777777" w:rsidR="0017610B" w:rsidRDefault="0017610B" w:rsidP="0017610B">
    <w:pPr>
      <w:pStyle w:val="Kopfzeile"/>
      <w:rPr>
        <w:rFonts w:ascii="Arial" w:hAnsi="Arial" w:cs="Arial"/>
        <w:sz w:val="14"/>
        <w:szCs w:val="14"/>
      </w:rPr>
    </w:pPr>
  </w:p>
  <w:p w14:paraId="3CFE6049" w14:textId="77777777" w:rsidR="0017610B" w:rsidRDefault="0017610B" w:rsidP="0017610B">
    <w:pPr>
      <w:pStyle w:val="Kopfzeile"/>
      <w:rPr>
        <w:rFonts w:ascii="Arial" w:hAnsi="Arial" w:cs="Arial"/>
        <w:sz w:val="14"/>
        <w:szCs w:val="14"/>
      </w:rPr>
    </w:pPr>
  </w:p>
  <w:p w14:paraId="05C0A651" w14:textId="77777777" w:rsidR="0017610B" w:rsidRDefault="0017610B" w:rsidP="0017610B">
    <w:pPr>
      <w:pStyle w:val="Kopfzeile"/>
      <w:rPr>
        <w:rFonts w:ascii="Arial" w:hAnsi="Arial" w:cs="Arial"/>
        <w:sz w:val="14"/>
        <w:szCs w:val="14"/>
      </w:rPr>
    </w:pPr>
  </w:p>
  <w:p w14:paraId="4AB92414" w14:textId="77777777" w:rsidR="00892FB3" w:rsidRPr="00D14E27" w:rsidRDefault="0017610B">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D-72124 Pliezhausen-</w:t>
    </w:r>
    <w:proofErr w:type="spellStart"/>
    <w:r w:rsidRPr="002D21E8">
      <w:rPr>
        <w:rFonts w:ascii="Arial" w:hAnsi="Arial" w:cs="Arial"/>
        <w:sz w:val="14"/>
        <w:szCs w:val="14"/>
      </w:rPr>
      <w:t>Gniebel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FFE7" w14:textId="77777777" w:rsidR="001443F2" w:rsidRDefault="001443F2" w:rsidP="001443F2">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5408" behindDoc="0" locked="0" layoutInCell="1" allowOverlap="1" wp14:anchorId="0A7A8442" wp14:editId="19309CC3">
              <wp:simplePos x="0" y="0"/>
              <wp:positionH relativeFrom="column">
                <wp:posOffset>7195185</wp:posOffset>
              </wp:positionH>
              <wp:positionV relativeFrom="paragraph">
                <wp:posOffset>-793115</wp:posOffset>
              </wp:positionV>
              <wp:extent cx="0" cy="135255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5EE65"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3360" behindDoc="0" locked="0" layoutInCell="1" allowOverlap="1" wp14:anchorId="78FAB4EF" wp14:editId="44FC3BB2">
          <wp:simplePos x="0" y="0"/>
          <wp:positionH relativeFrom="column">
            <wp:posOffset>-3175</wp:posOffset>
          </wp:positionH>
          <wp:positionV relativeFrom="paragraph">
            <wp:posOffset>-2540</wp:posOffset>
          </wp:positionV>
          <wp:extent cx="2066383" cy="64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613B156F" w14:textId="77777777" w:rsidR="001443F2" w:rsidRPr="00892FB3" w:rsidRDefault="001443F2" w:rsidP="001443F2">
    <w:pPr>
      <w:pStyle w:val="Kopfzeile"/>
      <w:jc w:val="right"/>
    </w:pPr>
  </w:p>
  <w:p w14:paraId="32B23F55" w14:textId="77777777" w:rsidR="001443F2" w:rsidRPr="00892FB3" w:rsidRDefault="001443F2" w:rsidP="001443F2">
    <w:pPr>
      <w:pStyle w:val="Kopfzeile"/>
      <w:jc w:val="right"/>
    </w:pPr>
    <w:r>
      <w:rPr>
        <w:noProof/>
      </w:rPr>
      <w:drawing>
        <wp:anchor distT="0" distB="0" distL="114300" distR="114300" simplePos="0" relativeHeight="251664384" behindDoc="0" locked="0" layoutInCell="1" allowOverlap="1" wp14:anchorId="1B8AF3B5" wp14:editId="3CB42AA4">
          <wp:simplePos x="0" y="0"/>
          <wp:positionH relativeFrom="column">
            <wp:posOffset>4109085</wp:posOffset>
          </wp:positionH>
          <wp:positionV relativeFrom="paragraph">
            <wp:posOffset>19050</wp:posOffset>
          </wp:positionV>
          <wp:extent cx="2371725" cy="33337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46AF4" w14:textId="77777777" w:rsidR="001443F2" w:rsidRDefault="001443F2" w:rsidP="001443F2">
    <w:pPr>
      <w:pStyle w:val="Kopfzeile"/>
      <w:rPr>
        <w:rFonts w:ascii="Arial" w:hAnsi="Arial" w:cs="Arial"/>
        <w:sz w:val="14"/>
        <w:szCs w:val="14"/>
      </w:rPr>
    </w:pPr>
  </w:p>
  <w:p w14:paraId="24F812FF" w14:textId="77777777" w:rsidR="001443F2" w:rsidRDefault="001443F2" w:rsidP="001443F2">
    <w:pPr>
      <w:pStyle w:val="Kopfzeile"/>
      <w:rPr>
        <w:rFonts w:ascii="Arial" w:hAnsi="Arial" w:cs="Arial"/>
        <w:sz w:val="14"/>
        <w:szCs w:val="14"/>
      </w:rPr>
    </w:pPr>
  </w:p>
  <w:p w14:paraId="5BFD79F5" w14:textId="77777777" w:rsidR="001443F2" w:rsidRDefault="001443F2" w:rsidP="001443F2">
    <w:pPr>
      <w:pStyle w:val="Kopfzeile"/>
      <w:rPr>
        <w:rFonts w:ascii="Arial" w:hAnsi="Arial" w:cs="Arial"/>
        <w:sz w:val="14"/>
        <w:szCs w:val="14"/>
      </w:rPr>
    </w:pPr>
  </w:p>
  <w:p w14:paraId="263C841F" w14:textId="77777777" w:rsidR="001443F2" w:rsidRDefault="001443F2" w:rsidP="001443F2">
    <w:pPr>
      <w:pStyle w:val="Kopfzeile"/>
      <w:rPr>
        <w:rFonts w:ascii="Arial" w:hAnsi="Arial" w:cs="Arial"/>
        <w:sz w:val="14"/>
        <w:szCs w:val="14"/>
      </w:rPr>
    </w:pPr>
  </w:p>
  <w:p w14:paraId="7AA5641D" w14:textId="77777777" w:rsidR="001443F2" w:rsidRDefault="001443F2" w:rsidP="001443F2">
    <w:pPr>
      <w:pStyle w:val="Kopfzeile"/>
      <w:rPr>
        <w:rFonts w:ascii="Arial" w:hAnsi="Arial" w:cs="Arial"/>
        <w:sz w:val="14"/>
        <w:szCs w:val="14"/>
      </w:rPr>
    </w:pPr>
  </w:p>
  <w:p w14:paraId="35FE97FC" w14:textId="77777777" w:rsidR="001443F2" w:rsidRDefault="001443F2" w:rsidP="001443F2">
    <w:pPr>
      <w:pStyle w:val="Kopfzeile"/>
      <w:rPr>
        <w:rFonts w:ascii="Arial" w:hAnsi="Arial" w:cs="Arial"/>
        <w:sz w:val="14"/>
        <w:szCs w:val="14"/>
      </w:rPr>
    </w:pPr>
  </w:p>
  <w:p w14:paraId="0319644F" w14:textId="77777777" w:rsidR="001443F2" w:rsidRDefault="001443F2" w:rsidP="001443F2">
    <w:pPr>
      <w:pStyle w:val="Kopfzeile"/>
      <w:rPr>
        <w:rFonts w:ascii="Arial" w:hAnsi="Arial" w:cs="Arial"/>
        <w:sz w:val="14"/>
        <w:szCs w:val="14"/>
      </w:rPr>
    </w:pPr>
  </w:p>
  <w:p w14:paraId="0029E24D" w14:textId="77777777" w:rsidR="001443F2" w:rsidRDefault="001443F2" w:rsidP="001443F2">
    <w:pPr>
      <w:pStyle w:val="Kopfzeile"/>
      <w:rPr>
        <w:rFonts w:ascii="Arial" w:hAnsi="Arial" w:cs="Arial"/>
        <w:sz w:val="14"/>
        <w:szCs w:val="14"/>
      </w:rPr>
    </w:pPr>
  </w:p>
  <w:p w14:paraId="61DB4EE8" w14:textId="77777777" w:rsidR="001443F2" w:rsidRPr="002D21E8" w:rsidRDefault="001443F2" w:rsidP="001443F2">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w:t>
    </w:r>
    <w:r w:rsidR="004D4AA4">
      <w:rPr>
        <w:rFonts w:ascii="Arial" w:hAnsi="Arial" w:cs="Arial"/>
        <w:sz w:val="14"/>
        <w:szCs w:val="14"/>
      </w:rPr>
      <w:t>E</w:t>
    </w:r>
    <w:r w:rsidRPr="002D21E8">
      <w:rPr>
        <w:rFonts w:ascii="Arial" w:hAnsi="Arial" w:cs="Arial"/>
        <w:sz w:val="14"/>
        <w:szCs w:val="14"/>
      </w:rPr>
      <w:t>-72124 Pliezhausen-</w:t>
    </w:r>
    <w:proofErr w:type="spellStart"/>
    <w:r w:rsidRPr="002D21E8">
      <w:rPr>
        <w:rFonts w:ascii="Arial" w:hAnsi="Arial" w:cs="Arial"/>
        <w:sz w:val="14"/>
        <w:szCs w:val="14"/>
      </w:rPr>
      <w:t>Gniebel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86"/>
    <w:rsid w:val="000001F9"/>
    <w:rsid w:val="00004EEF"/>
    <w:rsid w:val="000218CC"/>
    <w:rsid w:val="000466B0"/>
    <w:rsid w:val="00074D17"/>
    <w:rsid w:val="000A3D68"/>
    <w:rsid w:val="000D0E27"/>
    <w:rsid w:val="000D0EAE"/>
    <w:rsid w:val="000D1BF4"/>
    <w:rsid w:val="000D7237"/>
    <w:rsid w:val="000E0E5D"/>
    <w:rsid w:val="000E3283"/>
    <w:rsid w:val="000E4D83"/>
    <w:rsid w:val="000E5A02"/>
    <w:rsid w:val="000E5EA2"/>
    <w:rsid w:val="001419F0"/>
    <w:rsid w:val="00143C71"/>
    <w:rsid w:val="001443F2"/>
    <w:rsid w:val="001551BF"/>
    <w:rsid w:val="0015710A"/>
    <w:rsid w:val="00170F6B"/>
    <w:rsid w:val="0017610B"/>
    <w:rsid w:val="00181A9D"/>
    <w:rsid w:val="001E77A1"/>
    <w:rsid w:val="001F3A98"/>
    <w:rsid w:val="0024569E"/>
    <w:rsid w:val="00262BDB"/>
    <w:rsid w:val="002B29A7"/>
    <w:rsid w:val="002D21E8"/>
    <w:rsid w:val="00307EC9"/>
    <w:rsid w:val="00347F41"/>
    <w:rsid w:val="00352241"/>
    <w:rsid w:val="003805D2"/>
    <w:rsid w:val="00384BFC"/>
    <w:rsid w:val="003C4278"/>
    <w:rsid w:val="003F1735"/>
    <w:rsid w:val="004173BB"/>
    <w:rsid w:val="0042055C"/>
    <w:rsid w:val="0042301C"/>
    <w:rsid w:val="00443312"/>
    <w:rsid w:val="00465F73"/>
    <w:rsid w:val="00473025"/>
    <w:rsid w:val="00473AA0"/>
    <w:rsid w:val="00475BA1"/>
    <w:rsid w:val="00483B0B"/>
    <w:rsid w:val="004A7E70"/>
    <w:rsid w:val="004D4AA4"/>
    <w:rsid w:val="0050499C"/>
    <w:rsid w:val="005231C1"/>
    <w:rsid w:val="0055005B"/>
    <w:rsid w:val="00564A59"/>
    <w:rsid w:val="0056583D"/>
    <w:rsid w:val="00574522"/>
    <w:rsid w:val="005862F3"/>
    <w:rsid w:val="005975E9"/>
    <w:rsid w:val="005B4368"/>
    <w:rsid w:val="005C2B1E"/>
    <w:rsid w:val="005C6149"/>
    <w:rsid w:val="005D0993"/>
    <w:rsid w:val="005D49CA"/>
    <w:rsid w:val="00602294"/>
    <w:rsid w:val="006104FC"/>
    <w:rsid w:val="0063377F"/>
    <w:rsid w:val="00655024"/>
    <w:rsid w:val="006647CC"/>
    <w:rsid w:val="006D75F7"/>
    <w:rsid w:val="00725F60"/>
    <w:rsid w:val="00747248"/>
    <w:rsid w:val="0074726E"/>
    <w:rsid w:val="007932AE"/>
    <w:rsid w:val="007C7D92"/>
    <w:rsid w:val="007D458F"/>
    <w:rsid w:val="007E394D"/>
    <w:rsid w:val="007F0403"/>
    <w:rsid w:val="00814B3B"/>
    <w:rsid w:val="0081655C"/>
    <w:rsid w:val="008325E7"/>
    <w:rsid w:val="00883378"/>
    <w:rsid w:val="00892FB3"/>
    <w:rsid w:val="008C1C56"/>
    <w:rsid w:val="008F56E8"/>
    <w:rsid w:val="0098425C"/>
    <w:rsid w:val="009A5F75"/>
    <w:rsid w:val="009D6121"/>
    <w:rsid w:val="009E699C"/>
    <w:rsid w:val="009E7C74"/>
    <w:rsid w:val="009F6236"/>
    <w:rsid w:val="00A04715"/>
    <w:rsid w:val="00A110EB"/>
    <w:rsid w:val="00A45097"/>
    <w:rsid w:val="00A64981"/>
    <w:rsid w:val="00A930C1"/>
    <w:rsid w:val="00A94BF0"/>
    <w:rsid w:val="00AA69CD"/>
    <w:rsid w:val="00AC1816"/>
    <w:rsid w:val="00AE100E"/>
    <w:rsid w:val="00AE7C96"/>
    <w:rsid w:val="00AF3CA3"/>
    <w:rsid w:val="00B03D3E"/>
    <w:rsid w:val="00B12323"/>
    <w:rsid w:val="00B31DBB"/>
    <w:rsid w:val="00B424E7"/>
    <w:rsid w:val="00B46EFC"/>
    <w:rsid w:val="00B84902"/>
    <w:rsid w:val="00BA64AB"/>
    <w:rsid w:val="00BB0BBB"/>
    <w:rsid w:val="00BB1B29"/>
    <w:rsid w:val="00BC279C"/>
    <w:rsid w:val="00C12184"/>
    <w:rsid w:val="00C23607"/>
    <w:rsid w:val="00C516A9"/>
    <w:rsid w:val="00CB0E56"/>
    <w:rsid w:val="00CF2E52"/>
    <w:rsid w:val="00D14E27"/>
    <w:rsid w:val="00D2244D"/>
    <w:rsid w:val="00D507D5"/>
    <w:rsid w:val="00D73495"/>
    <w:rsid w:val="00D841BA"/>
    <w:rsid w:val="00DF2A77"/>
    <w:rsid w:val="00E34BFC"/>
    <w:rsid w:val="00E51296"/>
    <w:rsid w:val="00E54035"/>
    <w:rsid w:val="00E65E97"/>
    <w:rsid w:val="00E70FD5"/>
    <w:rsid w:val="00E76FD9"/>
    <w:rsid w:val="00EA1402"/>
    <w:rsid w:val="00EA67A6"/>
    <w:rsid w:val="00EE0DA2"/>
    <w:rsid w:val="00EE1074"/>
    <w:rsid w:val="00EE3551"/>
    <w:rsid w:val="00EE4BA1"/>
    <w:rsid w:val="00F418E1"/>
    <w:rsid w:val="00F43889"/>
    <w:rsid w:val="00F85886"/>
    <w:rsid w:val="00FB6E38"/>
    <w:rsid w:val="00FD1FAB"/>
    <w:rsid w:val="00FF5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6A993"/>
  <w15:docId w15:val="{8F88E748-52AC-4EA8-B9FE-05A806B3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7A6"/>
    <w:rPr>
      <w:rFonts w:ascii="Arial" w:hAnsi="Arial" w:cs="Arial"/>
      <w:color w:val="000000"/>
      <w:sz w:val="22"/>
    </w:rPr>
  </w:style>
  <w:style w:type="paragraph" w:styleId="berschrift1">
    <w:name w:val="heading 1"/>
    <w:basedOn w:val="Standard"/>
    <w:next w:val="Standard"/>
    <w:qFormat/>
    <w:pPr>
      <w:keepNext/>
      <w:outlineLvl w:val="0"/>
    </w:pPr>
    <w:rPr>
      <w:rFonts w:ascii="Times New Roman" w:hAnsi="Times New Roman" w:cs="Times New Roman"/>
      <w:b/>
      <w:bCs/>
      <w:color w:val="auto"/>
      <w:sz w:val="44"/>
      <w:szCs w:val="24"/>
    </w:rPr>
  </w:style>
  <w:style w:type="paragraph" w:styleId="berschrift2">
    <w:name w:val="heading 2"/>
    <w:basedOn w:val="Standard"/>
    <w:next w:val="Standard"/>
    <w:qFormat/>
    <w:pPr>
      <w:keepNext/>
      <w:outlineLvl w:val="1"/>
    </w:pPr>
    <w:rPr>
      <w:rFonts w:ascii="Times New Roman" w:hAnsi="Times New Roman" w:cs="Times New Roman"/>
      <w:b/>
      <w:bCs/>
      <w:color w:val="auto"/>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New Roman" w:hAnsi="Times New Roman" w:cs="Times New Roman"/>
      <w:color w:val="auto"/>
      <w:sz w:val="24"/>
      <w:szCs w:val="24"/>
    </w:rPr>
  </w:style>
  <w:style w:type="paragraph" w:styleId="Fuzeile">
    <w:name w:val="footer"/>
    <w:basedOn w:val="Standard"/>
    <w:pPr>
      <w:tabs>
        <w:tab w:val="center" w:pos="4536"/>
        <w:tab w:val="right" w:pos="9072"/>
      </w:tabs>
    </w:pPr>
    <w:rPr>
      <w:rFonts w:ascii="Times New Roman" w:hAnsi="Times New Roman" w:cs="Times New Roman"/>
      <w:color w:val="auto"/>
      <w:sz w:val="24"/>
      <w:szCs w:val="24"/>
    </w:rPr>
  </w:style>
  <w:style w:type="paragraph" w:styleId="Sprechblasentext">
    <w:name w:val="Balloon Text"/>
    <w:basedOn w:val="Standard"/>
    <w:semiHidden/>
    <w:rsid w:val="00262BDB"/>
    <w:rPr>
      <w:rFonts w:ascii="Tahoma" w:hAnsi="Tahoma" w:cs="Tahoma"/>
      <w:color w:val="auto"/>
      <w:sz w:val="16"/>
      <w:szCs w:val="16"/>
    </w:rPr>
  </w:style>
  <w:style w:type="character" w:styleId="Hyperlink">
    <w:name w:val="Hyperlink"/>
    <w:rsid w:val="00E54035"/>
    <w:rPr>
      <w:color w:val="0000FF"/>
      <w:u w:val="single"/>
    </w:rPr>
  </w:style>
  <w:style w:type="character" w:customStyle="1" w:styleId="KopfzeileZchn">
    <w:name w:val="Kopfzeile Zchn"/>
    <w:link w:val="Kopfzeile"/>
    <w:rsid w:val="00EA67A6"/>
    <w:rPr>
      <w:sz w:val="24"/>
      <w:szCs w:val="24"/>
    </w:rPr>
  </w:style>
  <w:style w:type="paragraph" w:customStyle="1" w:styleId="A4Umschlag">
    <w:name w:val="A4Umschlag"/>
    <w:basedOn w:val="Standard"/>
    <w:rsid w:val="00EA67A6"/>
    <w:rPr>
      <w:rFonts w:ascii="Times New Roman" w:hAnsi="Times New Roman" w:cs="Times New Roman"/>
      <w:b/>
      <w:color w:val="auto"/>
      <w:sz w:val="24"/>
    </w:rPr>
  </w:style>
  <w:style w:type="character" w:styleId="NichtaufgelsteErwhnung">
    <w:name w:val="Unresolved Mention"/>
    <w:basedOn w:val="Absatz-Standardschriftart"/>
    <w:uiPriority w:val="99"/>
    <w:semiHidden/>
    <w:unhideWhenUsed/>
    <w:rsid w:val="0015710A"/>
    <w:rPr>
      <w:color w:val="605E5C"/>
      <w:shd w:val="clear" w:color="auto" w:fill="E1DFDD"/>
    </w:rPr>
  </w:style>
  <w:style w:type="character" w:styleId="BesuchterLink">
    <w:name w:val="FollowedHyperlink"/>
    <w:basedOn w:val="Absatz-Standardschriftart"/>
    <w:semiHidden/>
    <w:unhideWhenUsed/>
    <w:rsid w:val="0015710A"/>
    <w:rPr>
      <w:color w:val="800080" w:themeColor="followedHyperlink"/>
      <w:u w:val="single"/>
    </w:rPr>
  </w:style>
  <w:style w:type="character" w:styleId="Kommentarzeichen">
    <w:name w:val="annotation reference"/>
    <w:basedOn w:val="Absatz-Standardschriftart"/>
    <w:semiHidden/>
    <w:unhideWhenUsed/>
    <w:rsid w:val="004173BB"/>
    <w:rPr>
      <w:sz w:val="16"/>
      <w:szCs w:val="16"/>
    </w:rPr>
  </w:style>
  <w:style w:type="paragraph" w:styleId="Kommentartext">
    <w:name w:val="annotation text"/>
    <w:basedOn w:val="Standard"/>
    <w:link w:val="KommentartextZchn"/>
    <w:unhideWhenUsed/>
    <w:rsid w:val="004173BB"/>
    <w:rPr>
      <w:sz w:val="20"/>
    </w:rPr>
  </w:style>
  <w:style w:type="character" w:customStyle="1" w:styleId="KommentartextZchn">
    <w:name w:val="Kommentartext Zchn"/>
    <w:basedOn w:val="Absatz-Standardschriftart"/>
    <w:link w:val="Kommentartext"/>
    <w:rsid w:val="004173BB"/>
    <w:rPr>
      <w:rFonts w:ascii="Arial" w:hAnsi="Arial" w:cs="Arial"/>
      <w:color w:val="000000"/>
    </w:rPr>
  </w:style>
  <w:style w:type="paragraph" w:styleId="Kommentarthema">
    <w:name w:val="annotation subject"/>
    <w:basedOn w:val="Kommentartext"/>
    <w:next w:val="Kommentartext"/>
    <w:link w:val="KommentarthemaZchn"/>
    <w:semiHidden/>
    <w:unhideWhenUsed/>
    <w:rsid w:val="004173BB"/>
    <w:rPr>
      <w:b/>
      <w:bCs/>
    </w:rPr>
  </w:style>
  <w:style w:type="character" w:customStyle="1" w:styleId="KommentarthemaZchn">
    <w:name w:val="Kommentarthema Zchn"/>
    <w:basedOn w:val="KommentartextZchn"/>
    <w:link w:val="Kommentarthema"/>
    <w:semiHidden/>
    <w:rsid w:val="004173BB"/>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581">
      <w:bodyDiv w:val="1"/>
      <w:marLeft w:val="0"/>
      <w:marRight w:val="0"/>
      <w:marTop w:val="0"/>
      <w:marBottom w:val="0"/>
      <w:divBdr>
        <w:top w:val="none" w:sz="0" w:space="0" w:color="auto"/>
        <w:left w:val="none" w:sz="0" w:space="0" w:color="auto"/>
        <w:bottom w:val="none" w:sz="0" w:space="0" w:color="auto"/>
        <w:right w:val="none" w:sz="0" w:space="0" w:color="auto"/>
      </w:divBdr>
      <w:divsChild>
        <w:div w:id="486363731">
          <w:marLeft w:val="0"/>
          <w:marRight w:val="0"/>
          <w:marTop w:val="0"/>
          <w:marBottom w:val="300"/>
          <w:divBdr>
            <w:top w:val="none" w:sz="0" w:space="0" w:color="auto"/>
            <w:left w:val="none" w:sz="0" w:space="0" w:color="auto"/>
            <w:bottom w:val="none" w:sz="0" w:space="0" w:color="auto"/>
            <w:right w:val="none" w:sz="0" w:space="0" w:color="auto"/>
          </w:divBdr>
          <w:divsChild>
            <w:div w:id="384529136">
              <w:marLeft w:val="0"/>
              <w:marRight w:val="0"/>
              <w:marTop w:val="0"/>
              <w:marBottom w:val="0"/>
              <w:divBdr>
                <w:top w:val="none" w:sz="0" w:space="0" w:color="auto"/>
                <w:left w:val="none" w:sz="0" w:space="0" w:color="auto"/>
                <w:bottom w:val="none" w:sz="0" w:space="0" w:color="auto"/>
                <w:right w:val="none" w:sz="0" w:space="0" w:color="auto"/>
              </w:divBdr>
            </w:div>
          </w:divsChild>
        </w:div>
        <w:div w:id="847059727">
          <w:marLeft w:val="0"/>
          <w:marRight w:val="0"/>
          <w:marTop w:val="0"/>
          <w:marBottom w:val="300"/>
          <w:divBdr>
            <w:top w:val="none" w:sz="0" w:space="0" w:color="auto"/>
            <w:left w:val="none" w:sz="0" w:space="0" w:color="auto"/>
            <w:bottom w:val="none" w:sz="0" w:space="0" w:color="auto"/>
            <w:right w:val="none" w:sz="0" w:space="0" w:color="auto"/>
          </w:divBdr>
          <w:divsChild>
            <w:div w:id="1504972105">
              <w:marLeft w:val="0"/>
              <w:marRight w:val="0"/>
              <w:marTop w:val="0"/>
              <w:marBottom w:val="0"/>
              <w:divBdr>
                <w:top w:val="none" w:sz="0" w:space="0" w:color="auto"/>
                <w:left w:val="none" w:sz="0" w:space="0" w:color="auto"/>
                <w:bottom w:val="none" w:sz="0" w:space="0" w:color="auto"/>
                <w:right w:val="none" w:sz="0" w:space="0" w:color="auto"/>
              </w:divBdr>
            </w:div>
          </w:divsChild>
        </w:div>
        <w:div w:id="955254119">
          <w:marLeft w:val="0"/>
          <w:marRight w:val="0"/>
          <w:marTop w:val="0"/>
          <w:marBottom w:val="300"/>
          <w:divBdr>
            <w:top w:val="none" w:sz="0" w:space="0" w:color="auto"/>
            <w:left w:val="none" w:sz="0" w:space="0" w:color="auto"/>
            <w:bottom w:val="none" w:sz="0" w:space="0" w:color="auto"/>
            <w:right w:val="none" w:sz="0" w:space="0" w:color="auto"/>
          </w:divBdr>
          <w:divsChild>
            <w:div w:id="486168016">
              <w:marLeft w:val="0"/>
              <w:marRight w:val="0"/>
              <w:marTop w:val="0"/>
              <w:marBottom w:val="0"/>
              <w:divBdr>
                <w:top w:val="none" w:sz="0" w:space="0" w:color="auto"/>
                <w:left w:val="none" w:sz="0" w:space="0" w:color="auto"/>
                <w:bottom w:val="none" w:sz="0" w:space="0" w:color="auto"/>
                <w:right w:val="none" w:sz="0" w:space="0" w:color="auto"/>
              </w:divBdr>
            </w:div>
          </w:divsChild>
        </w:div>
        <w:div w:id="67310849">
          <w:marLeft w:val="0"/>
          <w:marRight w:val="0"/>
          <w:marTop w:val="0"/>
          <w:marBottom w:val="300"/>
          <w:divBdr>
            <w:top w:val="none" w:sz="0" w:space="0" w:color="auto"/>
            <w:left w:val="none" w:sz="0" w:space="0" w:color="auto"/>
            <w:bottom w:val="none" w:sz="0" w:space="0" w:color="auto"/>
            <w:right w:val="none" w:sz="0" w:space="0" w:color="auto"/>
          </w:divBdr>
          <w:divsChild>
            <w:div w:id="1358577448">
              <w:marLeft w:val="0"/>
              <w:marRight w:val="0"/>
              <w:marTop w:val="0"/>
              <w:marBottom w:val="0"/>
              <w:divBdr>
                <w:top w:val="none" w:sz="0" w:space="0" w:color="auto"/>
                <w:left w:val="none" w:sz="0" w:space="0" w:color="auto"/>
                <w:bottom w:val="none" w:sz="0" w:space="0" w:color="auto"/>
                <w:right w:val="none" w:sz="0" w:space="0" w:color="auto"/>
              </w:divBdr>
            </w:div>
          </w:divsChild>
        </w:div>
        <w:div w:id="727609788">
          <w:marLeft w:val="0"/>
          <w:marRight w:val="0"/>
          <w:marTop w:val="0"/>
          <w:marBottom w:val="300"/>
          <w:divBdr>
            <w:top w:val="none" w:sz="0" w:space="0" w:color="auto"/>
            <w:left w:val="none" w:sz="0" w:space="0" w:color="auto"/>
            <w:bottom w:val="none" w:sz="0" w:space="0" w:color="auto"/>
            <w:right w:val="none" w:sz="0" w:space="0" w:color="auto"/>
          </w:divBdr>
          <w:divsChild>
            <w:div w:id="1880972159">
              <w:marLeft w:val="225"/>
              <w:marRight w:val="0"/>
              <w:marTop w:val="0"/>
              <w:marBottom w:val="0"/>
              <w:divBdr>
                <w:top w:val="none" w:sz="0" w:space="0" w:color="auto"/>
                <w:left w:val="none" w:sz="0" w:space="0" w:color="auto"/>
                <w:bottom w:val="none" w:sz="0" w:space="0" w:color="auto"/>
                <w:right w:val="none" w:sz="0" w:space="0" w:color="auto"/>
              </w:divBdr>
            </w:div>
          </w:divsChild>
        </w:div>
        <w:div w:id="2081175231">
          <w:marLeft w:val="0"/>
          <w:marRight w:val="0"/>
          <w:marTop w:val="0"/>
          <w:marBottom w:val="300"/>
          <w:divBdr>
            <w:top w:val="none" w:sz="0" w:space="0" w:color="auto"/>
            <w:left w:val="none" w:sz="0" w:space="0" w:color="auto"/>
            <w:bottom w:val="none" w:sz="0" w:space="0" w:color="auto"/>
            <w:right w:val="none" w:sz="0" w:space="0" w:color="auto"/>
          </w:divBdr>
          <w:divsChild>
            <w:div w:id="1860314078">
              <w:marLeft w:val="0"/>
              <w:marRight w:val="0"/>
              <w:marTop w:val="195"/>
              <w:marBottom w:val="0"/>
              <w:divBdr>
                <w:top w:val="none" w:sz="0" w:space="0" w:color="auto"/>
                <w:left w:val="none" w:sz="0" w:space="0" w:color="auto"/>
                <w:bottom w:val="none" w:sz="0" w:space="0" w:color="auto"/>
                <w:right w:val="none" w:sz="0" w:space="0" w:color="auto"/>
              </w:divBdr>
            </w:div>
          </w:divsChild>
        </w:div>
        <w:div w:id="1866022540">
          <w:marLeft w:val="0"/>
          <w:marRight w:val="0"/>
          <w:marTop w:val="0"/>
          <w:marBottom w:val="300"/>
          <w:divBdr>
            <w:top w:val="none" w:sz="0" w:space="0" w:color="auto"/>
            <w:left w:val="none" w:sz="0" w:space="0" w:color="auto"/>
            <w:bottom w:val="none" w:sz="0" w:space="0" w:color="auto"/>
            <w:right w:val="none" w:sz="0" w:space="0" w:color="auto"/>
          </w:divBdr>
          <w:divsChild>
            <w:div w:id="1354578974">
              <w:marLeft w:val="0"/>
              <w:marRight w:val="0"/>
              <w:marTop w:val="0"/>
              <w:marBottom w:val="315"/>
              <w:divBdr>
                <w:top w:val="none" w:sz="0" w:space="0" w:color="auto"/>
                <w:left w:val="none" w:sz="0" w:space="0" w:color="auto"/>
                <w:bottom w:val="none" w:sz="0" w:space="0" w:color="auto"/>
                <w:right w:val="none" w:sz="0" w:space="0" w:color="auto"/>
              </w:divBdr>
            </w:div>
          </w:divsChild>
        </w:div>
        <w:div w:id="678311788">
          <w:marLeft w:val="0"/>
          <w:marRight w:val="0"/>
          <w:marTop w:val="0"/>
          <w:marBottom w:val="300"/>
          <w:divBdr>
            <w:top w:val="none" w:sz="0" w:space="0" w:color="auto"/>
            <w:left w:val="none" w:sz="0" w:space="0" w:color="auto"/>
            <w:bottom w:val="none" w:sz="0" w:space="0" w:color="auto"/>
            <w:right w:val="none" w:sz="0" w:space="0" w:color="auto"/>
          </w:divBdr>
          <w:divsChild>
            <w:div w:id="603459342">
              <w:marLeft w:val="0"/>
              <w:marRight w:val="0"/>
              <w:marTop w:val="0"/>
              <w:marBottom w:val="315"/>
              <w:divBdr>
                <w:top w:val="none" w:sz="0" w:space="0" w:color="auto"/>
                <w:left w:val="none" w:sz="0" w:space="0" w:color="auto"/>
                <w:bottom w:val="none" w:sz="0" w:space="0" w:color="auto"/>
                <w:right w:val="none" w:sz="0" w:space="0" w:color="auto"/>
              </w:divBdr>
            </w:div>
          </w:divsChild>
        </w:div>
        <w:div w:id="174538026">
          <w:marLeft w:val="0"/>
          <w:marRight w:val="0"/>
          <w:marTop w:val="0"/>
          <w:marBottom w:val="300"/>
          <w:divBdr>
            <w:top w:val="none" w:sz="0" w:space="0" w:color="auto"/>
            <w:left w:val="none" w:sz="0" w:space="0" w:color="auto"/>
            <w:bottom w:val="none" w:sz="0" w:space="0" w:color="auto"/>
            <w:right w:val="none" w:sz="0" w:space="0" w:color="auto"/>
          </w:divBdr>
          <w:divsChild>
            <w:div w:id="927693055">
              <w:marLeft w:val="0"/>
              <w:marRight w:val="0"/>
              <w:marTop w:val="0"/>
              <w:marBottom w:val="0"/>
              <w:divBdr>
                <w:top w:val="none" w:sz="0" w:space="0" w:color="auto"/>
                <w:left w:val="none" w:sz="0" w:space="0" w:color="auto"/>
                <w:bottom w:val="none" w:sz="0" w:space="0" w:color="auto"/>
                <w:right w:val="none" w:sz="0" w:space="0" w:color="auto"/>
              </w:divBdr>
              <w:divsChild>
                <w:div w:id="11367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ls-dachfenst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ls-dachfenster-service.de/reparatur-formula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ls-dachfenster-service.de/reparatur-chec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m\OneDrive\Dokumente\_FREELANCER_\01_Workflow\002_Auftraege\TLS%20Dachfenster\Vorlagen\PI-Vorlage%20TLS-Dachfen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E2A5-A443-4EC3-AAE2-F8E0920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 TLS-Dachfenster</Template>
  <TotalTime>0</TotalTime>
  <Pages>2</Pages>
  <Words>764</Words>
  <Characters>5231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Mein Briefkopf</vt:lpstr>
    </vt:vector>
  </TitlesOfParts>
  <Company>Jung-Software GmbH</Company>
  <LinksUpToDate>false</LinksUpToDate>
  <CharactersWithSpaces>5984</CharactersWithSpaces>
  <SharedDoc>false</SharedDoc>
  <HLinks>
    <vt:vector size="12" baseType="variant">
      <vt:variant>
        <vt:i4>6946858</vt:i4>
      </vt:variant>
      <vt:variant>
        <vt:i4>3</vt:i4>
      </vt:variant>
      <vt:variant>
        <vt:i4>0</vt:i4>
      </vt:variant>
      <vt:variant>
        <vt:i4>5</vt:i4>
      </vt:variant>
      <vt:variant>
        <vt:lpwstr>http://www.tls-service.de/</vt:lpwstr>
      </vt:variant>
      <vt:variant>
        <vt:lpwstr/>
      </vt:variant>
      <vt:variant>
        <vt:i4>4128784</vt:i4>
      </vt:variant>
      <vt:variant>
        <vt:i4>0</vt:i4>
      </vt:variant>
      <vt:variant>
        <vt:i4>0</vt:i4>
      </vt:variant>
      <vt:variant>
        <vt:i4>5</vt:i4>
      </vt:variant>
      <vt:variant>
        <vt:lpwstr>mailto:tageslichtsysteme@tlsservice.de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Briefkopf</dc:title>
  <dc:creator>Katharina Meise</dc:creator>
  <cp:lastModifiedBy>Katharina</cp:lastModifiedBy>
  <cp:revision>6</cp:revision>
  <cp:lastPrinted>2023-04-24T07:54:00Z</cp:lastPrinted>
  <dcterms:created xsi:type="dcterms:W3CDTF">2023-04-24T07:38:00Z</dcterms:created>
  <dcterms:modified xsi:type="dcterms:W3CDTF">2023-04-24T07:54:00Z</dcterms:modified>
</cp:coreProperties>
</file>