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E6F85" w14:textId="0CACAAA5" w:rsidR="00170F6B" w:rsidRPr="002273F7" w:rsidRDefault="00170F6B" w:rsidP="00EA67A6">
      <w:pPr>
        <w:rPr>
          <w:b/>
          <w:bCs/>
          <w:sz w:val="24"/>
          <w:szCs w:val="24"/>
        </w:rPr>
      </w:pPr>
      <w:r w:rsidRPr="002273F7">
        <w:rPr>
          <w:b/>
          <w:bCs/>
          <w:sz w:val="24"/>
          <w:szCs w:val="24"/>
        </w:rPr>
        <w:t>Presseinformation</w:t>
      </w:r>
    </w:p>
    <w:p w14:paraId="486FD39F" w14:textId="77777777" w:rsidR="00170F6B" w:rsidRPr="00170F6B" w:rsidRDefault="00170F6B" w:rsidP="00EA67A6">
      <w:pPr>
        <w:rPr>
          <w:sz w:val="20"/>
        </w:rPr>
      </w:pPr>
    </w:p>
    <w:p w14:paraId="44EF0729" w14:textId="77777777" w:rsidR="00170F6B" w:rsidRPr="00170F6B" w:rsidRDefault="00170F6B" w:rsidP="00EA67A6">
      <w:pPr>
        <w:rPr>
          <w:sz w:val="20"/>
        </w:rPr>
      </w:pPr>
    </w:p>
    <w:p w14:paraId="0BCF67A9" w14:textId="1AFFB11B" w:rsidR="0053633B" w:rsidRDefault="0053633B" w:rsidP="002273F7">
      <w:pPr>
        <w:pStyle w:val="A4Umschlag"/>
        <w:spacing w:after="220"/>
        <w:rPr>
          <w:rFonts w:ascii="Arial" w:hAnsi="Arial"/>
          <w:sz w:val="22"/>
        </w:rPr>
      </w:pPr>
      <w:r>
        <w:rPr>
          <w:rFonts w:ascii="Arial" w:hAnsi="Arial"/>
          <w:sz w:val="22"/>
        </w:rPr>
        <w:t>Von der ersten Beratung bis zur Abwicklung des BAFA-Förderantrags: Rundum-Service für Kunden beim Dachfenster-Tausch</w:t>
      </w:r>
    </w:p>
    <w:p w14:paraId="00C72E1D" w14:textId="21163C41" w:rsidR="00A265E7" w:rsidRDefault="00F87167" w:rsidP="00E75E51">
      <w:pPr>
        <w:rPr>
          <w:b/>
          <w:bCs/>
          <w:sz w:val="20"/>
        </w:rPr>
      </w:pPr>
      <w:bookmarkStart w:id="0" w:name="_Hlk49776503"/>
      <w:r>
        <w:rPr>
          <w:b/>
          <w:bCs/>
          <w:sz w:val="20"/>
        </w:rPr>
        <w:t>B</w:t>
      </w:r>
      <w:r w:rsidR="00E75E51" w:rsidRPr="00E75E51">
        <w:rPr>
          <w:b/>
          <w:bCs/>
          <w:sz w:val="20"/>
        </w:rPr>
        <w:t xml:space="preserve">is zu </w:t>
      </w:r>
      <w:r w:rsidR="00B23FD4">
        <w:rPr>
          <w:b/>
          <w:bCs/>
          <w:sz w:val="20"/>
        </w:rPr>
        <w:t>15</w:t>
      </w:r>
      <w:r w:rsidR="00E75E51" w:rsidRPr="00E75E51">
        <w:rPr>
          <w:b/>
          <w:bCs/>
          <w:sz w:val="20"/>
        </w:rPr>
        <w:t xml:space="preserve"> Prozent Zuschuss für neue Dachfenster erhalten</w:t>
      </w:r>
      <w:r w:rsidR="00E75E51">
        <w:rPr>
          <w:b/>
          <w:bCs/>
          <w:sz w:val="20"/>
        </w:rPr>
        <w:t xml:space="preserve"> / </w:t>
      </w:r>
      <w:r w:rsidR="00E75E51" w:rsidRPr="00E75E51">
        <w:rPr>
          <w:b/>
          <w:bCs/>
          <w:sz w:val="20"/>
        </w:rPr>
        <w:t>TLS</w:t>
      </w:r>
      <w:r w:rsidR="00FF28DC">
        <w:rPr>
          <w:b/>
          <w:bCs/>
          <w:sz w:val="20"/>
        </w:rPr>
        <w:t>-Dachfenster</w:t>
      </w:r>
      <w:r w:rsidR="00784F60">
        <w:rPr>
          <w:b/>
          <w:bCs/>
          <w:sz w:val="20"/>
        </w:rPr>
        <w:t xml:space="preserve"> nimmt </w:t>
      </w:r>
      <w:r w:rsidR="00E75E51" w:rsidRPr="00E75E51">
        <w:rPr>
          <w:b/>
          <w:bCs/>
          <w:sz w:val="20"/>
        </w:rPr>
        <w:t>Kunden den Papierkram ab</w:t>
      </w:r>
      <w:r w:rsidR="00E75E51">
        <w:rPr>
          <w:b/>
          <w:bCs/>
          <w:sz w:val="20"/>
        </w:rPr>
        <w:t xml:space="preserve"> / </w:t>
      </w:r>
      <w:r w:rsidR="00E75E51" w:rsidRPr="00E75E51">
        <w:rPr>
          <w:b/>
          <w:bCs/>
          <w:sz w:val="20"/>
        </w:rPr>
        <w:t>Wer die Kriterien erfüllt, hat beste Chancen auf eine Förderung</w:t>
      </w:r>
    </w:p>
    <w:p w14:paraId="71D61353" w14:textId="77777777" w:rsidR="00E75E51" w:rsidRPr="00A265E7" w:rsidRDefault="00E75E51" w:rsidP="00E75E51">
      <w:pPr>
        <w:rPr>
          <w:b/>
          <w:bCs/>
          <w:sz w:val="20"/>
        </w:rPr>
      </w:pPr>
    </w:p>
    <w:p w14:paraId="27634EA7" w14:textId="57D96544" w:rsidR="002B26DA" w:rsidRDefault="002273F7" w:rsidP="002273F7">
      <w:pPr>
        <w:rPr>
          <w:i/>
          <w:sz w:val="20"/>
        </w:rPr>
      </w:pPr>
      <w:r>
        <w:rPr>
          <w:i/>
          <w:sz w:val="20"/>
        </w:rPr>
        <w:t>Pliezhausen,</w:t>
      </w:r>
      <w:r w:rsidR="00975B07">
        <w:rPr>
          <w:i/>
          <w:sz w:val="20"/>
        </w:rPr>
        <w:t xml:space="preserve"> </w:t>
      </w:r>
      <w:r w:rsidR="009106A9">
        <w:rPr>
          <w:i/>
          <w:sz w:val="20"/>
        </w:rPr>
        <w:t xml:space="preserve">im </w:t>
      </w:r>
      <w:r w:rsidR="00147340">
        <w:rPr>
          <w:i/>
          <w:sz w:val="20"/>
        </w:rPr>
        <w:t>Juni</w:t>
      </w:r>
      <w:r w:rsidR="009106A9">
        <w:rPr>
          <w:i/>
          <w:sz w:val="20"/>
        </w:rPr>
        <w:t xml:space="preserve"> 2024</w:t>
      </w:r>
      <w:bookmarkEnd w:id="0"/>
      <w:r>
        <w:rPr>
          <w:i/>
          <w:sz w:val="20"/>
        </w:rPr>
        <w:t>.</w:t>
      </w:r>
      <w:r w:rsidR="00C6406A">
        <w:rPr>
          <w:i/>
          <w:sz w:val="20"/>
        </w:rPr>
        <w:t xml:space="preserve"> </w:t>
      </w:r>
      <w:r w:rsidR="006016E5">
        <w:rPr>
          <w:i/>
          <w:sz w:val="20"/>
        </w:rPr>
        <w:t xml:space="preserve">Ein Haus zu </w:t>
      </w:r>
      <w:r w:rsidR="00804D97">
        <w:rPr>
          <w:i/>
          <w:sz w:val="20"/>
        </w:rPr>
        <w:t>sanieren,</w:t>
      </w:r>
      <w:r w:rsidR="006016E5">
        <w:rPr>
          <w:i/>
          <w:sz w:val="20"/>
        </w:rPr>
        <w:t xml:space="preserve"> </w:t>
      </w:r>
      <w:r w:rsidR="00AD46EA">
        <w:rPr>
          <w:i/>
          <w:sz w:val="20"/>
        </w:rPr>
        <w:t xml:space="preserve">kostet eine Stange Geld. </w:t>
      </w:r>
      <w:r w:rsidR="00DC517B">
        <w:rPr>
          <w:i/>
          <w:sz w:val="20"/>
        </w:rPr>
        <w:t>Da kann es sehr helfen,</w:t>
      </w:r>
      <w:r w:rsidR="0055447F">
        <w:rPr>
          <w:i/>
          <w:sz w:val="20"/>
        </w:rPr>
        <w:t xml:space="preserve"> </w:t>
      </w:r>
      <w:r w:rsidR="00AD46EA">
        <w:rPr>
          <w:i/>
          <w:sz w:val="20"/>
        </w:rPr>
        <w:t>finanzielle Zuschüsse</w:t>
      </w:r>
      <w:r w:rsidR="00DC517B">
        <w:rPr>
          <w:i/>
          <w:sz w:val="20"/>
        </w:rPr>
        <w:t xml:space="preserve"> von Staat oder Kommune </w:t>
      </w:r>
      <w:r w:rsidR="0055447F">
        <w:rPr>
          <w:i/>
          <w:sz w:val="20"/>
        </w:rPr>
        <w:t xml:space="preserve">zu erhalten. </w:t>
      </w:r>
      <w:r w:rsidR="006C63CB">
        <w:rPr>
          <w:i/>
          <w:sz w:val="20"/>
        </w:rPr>
        <w:t>D</w:t>
      </w:r>
      <w:r w:rsidR="0055447F">
        <w:rPr>
          <w:i/>
          <w:sz w:val="20"/>
        </w:rPr>
        <w:t xml:space="preserve">as </w:t>
      </w:r>
      <w:r w:rsidR="00404000">
        <w:rPr>
          <w:i/>
          <w:sz w:val="20"/>
        </w:rPr>
        <w:t>Bundesamt für Wirtschaft und Ausfuh</w:t>
      </w:r>
      <w:r w:rsidR="00481255">
        <w:rPr>
          <w:i/>
          <w:sz w:val="20"/>
        </w:rPr>
        <w:t>r</w:t>
      </w:r>
      <w:r w:rsidR="00404000">
        <w:rPr>
          <w:i/>
          <w:sz w:val="20"/>
        </w:rPr>
        <w:t>kontrolle (BAFA)</w:t>
      </w:r>
      <w:r w:rsidR="00942D9F">
        <w:rPr>
          <w:i/>
          <w:sz w:val="20"/>
        </w:rPr>
        <w:t xml:space="preserve"> </w:t>
      </w:r>
      <w:r w:rsidR="002A6E75">
        <w:rPr>
          <w:i/>
          <w:sz w:val="20"/>
        </w:rPr>
        <w:t>unterstützt</w:t>
      </w:r>
      <w:r w:rsidR="006C63CB">
        <w:rPr>
          <w:i/>
          <w:sz w:val="20"/>
        </w:rPr>
        <w:t xml:space="preserve"> </w:t>
      </w:r>
      <w:r w:rsidR="00942D9F">
        <w:rPr>
          <w:i/>
          <w:sz w:val="20"/>
        </w:rPr>
        <w:t>Renovierer und Sanierer</w:t>
      </w:r>
      <w:r w:rsidR="007B4071">
        <w:rPr>
          <w:i/>
          <w:sz w:val="20"/>
        </w:rPr>
        <w:t xml:space="preserve"> </w:t>
      </w:r>
      <w:r w:rsidR="00D0088A">
        <w:rPr>
          <w:i/>
          <w:sz w:val="20"/>
        </w:rPr>
        <w:t>mit de</w:t>
      </w:r>
      <w:r w:rsidR="006C63CB">
        <w:rPr>
          <w:i/>
          <w:sz w:val="20"/>
        </w:rPr>
        <w:t>r</w:t>
      </w:r>
      <w:r w:rsidR="00D0088A">
        <w:rPr>
          <w:i/>
          <w:sz w:val="20"/>
        </w:rPr>
        <w:t xml:space="preserve"> </w:t>
      </w:r>
      <w:r w:rsidR="006C63CB" w:rsidRPr="006C63CB">
        <w:rPr>
          <w:i/>
          <w:sz w:val="20"/>
        </w:rPr>
        <w:t>Bundesförderung für effiziente Gebäude</w:t>
      </w:r>
      <w:r w:rsidR="006C63CB">
        <w:rPr>
          <w:i/>
          <w:sz w:val="20"/>
        </w:rPr>
        <w:t>, k</w:t>
      </w:r>
      <w:r w:rsidR="006C63CB" w:rsidRPr="006C63CB">
        <w:rPr>
          <w:i/>
          <w:sz w:val="20"/>
        </w:rPr>
        <w:t>urz BEG</w:t>
      </w:r>
      <w:r w:rsidR="007B4071">
        <w:rPr>
          <w:i/>
          <w:sz w:val="20"/>
        </w:rPr>
        <w:t>. Bauherren, die ihr Dach mit T</w:t>
      </w:r>
      <w:r w:rsidR="002725FB">
        <w:rPr>
          <w:i/>
          <w:sz w:val="20"/>
        </w:rPr>
        <w:t>L</w:t>
      </w:r>
      <w:r w:rsidR="007B4071">
        <w:rPr>
          <w:i/>
          <w:sz w:val="20"/>
        </w:rPr>
        <w:t>S-Dachfenster</w:t>
      </w:r>
      <w:r w:rsidR="001C6969">
        <w:rPr>
          <w:i/>
          <w:sz w:val="20"/>
        </w:rPr>
        <w:t xml:space="preserve"> erneuern, </w:t>
      </w:r>
      <w:r w:rsidR="002B26DA">
        <w:rPr>
          <w:i/>
          <w:sz w:val="20"/>
        </w:rPr>
        <w:t xml:space="preserve">können den </w:t>
      </w:r>
      <w:r w:rsidR="001C6969">
        <w:rPr>
          <w:i/>
          <w:sz w:val="20"/>
        </w:rPr>
        <w:t>Dienstleister</w:t>
      </w:r>
      <w:r w:rsidR="002B26DA">
        <w:rPr>
          <w:i/>
          <w:sz w:val="20"/>
        </w:rPr>
        <w:t xml:space="preserve"> neben der </w:t>
      </w:r>
      <w:r w:rsidR="003217A6">
        <w:rPr>
          <w:i/>
          <w:sz w:val="20"/>
        </w:rPr>
        <w:t xml:space="preserve">Planung und </w:t>
      </w:r>
      <w:r w:rsidR="002B26DA">
        <w:rPr>
          <w:i/>
          <w:sz w:val="20"/>
        </w:rPr>
        <w:t>Umse</w:t>
      </w:r>
      <w:r w:rsidR="003217A6">
        <w:rPr>
          <w:i/>
          <w:sz w:val="20"/>
        </w:rPr>
        <w:t>t</w:t>
      </w:r>
      <w:r w:rsidR="002B26DA">
        <w:rPr>
          <w:i/>
          <w:sz w:val="20"/>
        </w:rPr>
        <w:t>zung des Dachfe</w:t>
      </w:r>
      <w:r w:rsidR="003217A6">
        <w:rPr>
          <w:i/>
          <w:sz w:val="20"/>
        </w:rPr>
        <w:t>n</w:t>
      </w:r>
      <w:r w:rsidR="002B26DA">
        <w:rPr>
          <w:i/>
          <w:sz w:val="20"/>
        </w:rPr>
        <w:t>ster-Austauschs auch mit der Abwicklung des Förderantrags beauftragen.</w:t>
      </w:r>
      <w:r w:rsidR="008B5D13">
        <w:rPr>
          <w:i/>
          <w:sz w:val="20"/>
        </w:rPr>
        <w:t xml:space="preserve"> </w:t>
      </w:r>
      <w:r w:rsidR="00CA373C">
        <w:rPr>
          <w:i/>
          <w:sz w:val="20"/>
        </w:rPr>
        <w:t xml:space="preserve">Das erspart ihnen nicht nur den lästigen Papierkram, sondern bringt </w:t>
      </w:r>
      <w:r w:rsidR="00051CC4">
        <w:rPr>
          <w:i/>
          <w:sz w:val="20"/>
        </w:rPr>
        <w:t xml:space="preserve">auch </w:t>
      </w:r>
      <w:r w:rsidR="00CA373C">
        <w:rPr>
          <w:i/>
          <w:sz w:val="20"/>
        </w:rPr>
        <w:t>binnen 48 Stunden Klarheit</w:t>
      </w:r>
      <w:r w:rsidR="00C168A7">
        <w:rPr>
          <w:i/>
          <w:sz w:val="20"/>
        </w:rPr>
        <w:t>, ob eine Förderung gewährt wird.</w:t>
      </w:r>
    </w:p>
    <w:p w14:paraId="60288B36" w14:textId="77777777" w:rsidR="002B26DA" w:rsidRDefault="002B26DA" w:rsidP="002273F7">
      <w:pPr>
        <w:rPr>
          <w:iCs/>
          <w:sz w:val="20"/>
        </w:rPr>
      </w:pPr>
    </w:p>
    <w:p w14:paraId="346C4237" w14:textId="3E77E973" w:rsidR="002B26DA" w:rsidRDefault="002B26DA" w:rsidP="002273F7">
      <w:pPr>
        <w:rPr>
          <w:iCs/>
          <w:sz w:val="20"/>
        </w:rPr>
      </w:pPr>
      <w:r>
        <w:rPr>
          <w:iCs/>
          <w:sz w:val="20"/>
        </w:rPr>
        <w:t>„</w:t>
      </w:r>
      <w:r w:rsidR="00C168A7">
        <w:rPr>
          <w:iCs/>
          <w:sz w:val="20"/>
        </w:rPr>
        <w:t>Um</w:t>
      </w:r>
      <w:r>
        <w:rPr>
          <w:iCs/>
          <w:sz w:val="20"/>
        </w:rPr>
        <w:t xml:space="preserve"> die </w:t>
      </w:r>
      <w:r w:rsidR="00C614DE">
        <w:rPr>
          <w:iCs/>
          <w:sz w:val="20"/>
        </w:rPr>
        <w:t>BAFA-</w:t>
      </w:r>
      <w:r>
        <w:rPr>
          <w:iCs/>
          <w:sz w:val="20"/>
        </w:rPr>
        <w:t xml:space="preserve">Förderung zu erhalten, müssen diverse Unterlagen eingereicht werden“, erklärt Tino Lück, </w:t>
      </w:r>
      <w:r w:rsidR="00A93DF7">
        <w:rPr>
          <w:iCs/>
          <w:sz w:val="20"/>
        </w:rPr>
        <w:t>Z</w:t>
      </w:r>
      <w:r>
        <w:rPr>
          <w:iCs/>
          <w:sz w:val="20"/>
        </w:rPr>
        <w:t xml:space="preserve">immermeister und Gebäudeenergieberater HWK, der bei TLS-Dachfenster </w:t>
      </w:r>
      <w:r w:rsidR="008D12D7">
        <w:rPr>
          <w:iCs/>
          <w:sz w:val="20"/>
        </w:rPr>
        <w:t>als Energie</w:t>
      </w:r>
      <w:r w:rsidR="00B46310">
        <w:rPr>
          <w:iCs/>
          <w:sz w:val="20"/>
        </w:rPr>
        <w:t>effizienz-</w:t>
      </w:r>
      <w:r w:rsidR="008D12D7">
        <w:rPr>
          <w:iCs/>
          <w:sz w:val="20"/>
        </w:rPr>
        <w:t>Experte für die Kunden da ist</w:t>
      </w:r>
      <w:r>
        <w:rPr>
          <w:iCs/>
          <w:sz w:val="20"/>
        </w:rPr>
        <w:t xml:space="preserve">. </w:t>
      </w:r>
      <w:r w:rsidR="00796E9A">
        <w:rPr>
          <w:iCs/>
          <w:sz w:val="20"/>
        </w:rPr>
        <w:t>Er weiß: „Bauherren haben in aller Regel ge</w:t>
      </w:r>
      <w:r w:rsidR="00662864">
        <w:rPr>
          <w:iCs/>
          <w:sz w:val="20"/>
        </w:rPr>
        <w:t>nügend Herausforderungen, um die sie sich kümmern müssen. Förderanträge und Behördenkontakt gehören da nicht unbedingt zu</w:t>
      </w:r>
      <w:r w:rsidR="00AE3CD6">
        <w:rPr>
          <w:iCs/>
          <w:sz w:val="20"/>
        </w:rPr>
        <w:t xml:space="preserve"> den Dingen, die sie noch zusätzlich gebrauchen können!“</w:t>
      </w:r>
      <w:r w:rsidR="00C168A7">
        <w:rPr>
          <w:iCs/>
          <w:sz w:val="20"/>
        </w:rPr>
        <w:t xml:space="preserve"> Damit </w:t>
      </w:r>
      <w:r w:rsidR="00276944">
        <w:rPr>
          <w:iCs/>
          <w:sz w:val="20"/>
        </w:rPr>
        <w:t>sie hingegen schnell und zuverlässig finanzielle Planungssicherheit erlangen</w:t>
      </w:r>
      <w:r w:rsidR="00C614DE">
        <w:rPr>
          <w:iCs/>
          <w:sz w:val="20"/>
        </w:rPr>
        <w:t xml:space="preserve"> und wissen, ob </w:t>
      </w:r>
      <w:r w:rsidR="00D93FB6">
        <w:rPr>
          <w:iCs/>
          <w:sz w:val="20"/>
        </w:rPr>
        <w:t>i</w:t>
      </w:r>
      <w:r w:rsidR="00C614DE">
        <w:rPr>
          <w:iCs/>
          <w:sz w:val="20"/>
        </w:rPr>
        <w:t>hr Bauvorhaben gefördert wird oder nicht</w:t>
      </w:r>
      <w:r w:rsidR="00276944">
        <w:rPr>
          <w:iCs/>
          <w:sz w:val="20"/>
        </w:rPr>
        <w:t xml:space="preserve">, garantiert TLS seinen Kunden </w:t>
      </w:r>
      <w:r w:rsidR="00D7021B">
        <w:rPr>
          <w:iCs/>
          <w:sz w:val="20"/>
        </w:rPr>
        <w:t xml:space="preserve">die </w:t>
      </w:r>
      <w:proofErr w:type="spellStart"/>
      <w:r w:rsidR="00D7021B">
        <w:rPr>
          <w:iCs/>
          <w:sz w:val="20"/>
        </w:rPr>
        <w:t>Förderzu</w:t>
      </w:r>
      <w:proofErr w:type="spellEnd"/>
      <w:r w:rsidR="00D7021B">
        <w:rPr>
          <w:iCs/>
          <w:sz w:val="20"/>
        </w:rPr>
        <w:t xml:space="preserve">- oder -absage innerhalb von 48 Stunden nach Antragstellung. „Dafür arbeiten wir mit </w:t>
      </w:r>
      <w:r w:rsidR="00BD10F7">
        <w:rPr>
          <w:iCs/>
          <w:sz w:val="20"/>
        </w:rPr>
        <w:t xml:space="preserve">einem spezialisierten </w:t>
      </w:r>
      <w:r w:rsidR="00297A2D">
        <w:rPr>
          <w:iCs/>
          <w:sz w:val="20"/>
        </w:rPr>
        <w:t>Energieberater</w:t>
      </w:r>
      <w:r w:rsidR="00BD10F7">
        <w:rPr>
          <w:iCs/>
          <w:sz w:val="20"/>
        </w:rPr>
        <w:t xml:space="preserve"> zusammen, der eine</w:t>
      </w:r>
      <w:r w:rsidR="00297A2D">
        <w:rPr>
          <w:iCs/>
          <w:sz w:val="20"/>
        </w:rPr>
        <w:t xml:space="preserve"> besonders</w:t>
      </w:r>
      <w:r w:rsidR="00BD10F7">
        <w:rPr>
          <w:iCs/>
          <w:sz w:val="20"/>
        </w:rPr>
        <w:t xml:space="preserve"> schnelle Bearbeitung unserer Förderanträge gewährleistet“, so Lück.</w:t>
      </w:r>
    </w:p>
    <w:p w14:paraId="398D9C08" w14:textId="77777777" w:rsidR="00AE3CD6" w:rsidRDefault="00AE3CD6" w:rsidP="002273F7">
      <w:pPr>
        <w:rPr>
          <w:iCs/>
          <w:sz w:val="20"/>
        </w:rPr>
      </w:pPr>
    </w:p>
    <w:p w14:paraId="2CA15AF3" w14:textId="32ABCDA3" w:rsidR="007B4071" w:rsidRPr="00001F30" w:rsidRDefault="00662E95" w:rsidP="002273F7">
      <w:pPr>
        <w:rPr>
          <w:b/>
          <w:bCs/>
          <w:iCs/>
          <w:sz w:val="20"/>
        </w:rPr>
      </w:pPr>
      <w:r>
        <w:rPr>
          <w:b/>
          <w:bCs/>
          <w:iCs/>
          <w:sz w:val="20"/>
        </w:rPr>
        <w:t>B</w:t>
      </w:r>
      <w:r w:rsidR="004629F3">
        <w:rPr>
          <w:b/>
          <w:bCs/>
          <w:iCs/>
          <w:sz w:val="20"/>
        </w:rPr>
        <w:t xml:space="preserve">is zu </w:t>
      </w:r>
      <w:r w:rsidR="00B23FD4">
        <w:rPr>
          <w:b/>
          <w:bCs/>
          <w:iCs/>
          <w:sz w:val="20"/>
        </w:rPr>
        <w:t>15</w:t>
      </w:r>
      <w:r w:rsidR="004629F3">
        <w:rPr>
          <w:b/>
          <w:bCs/>
          <w:iCs/>
          <w:sz w:val="20"/>
        </w:rPr>
        <w:t xml:space="preserve"> Pro</w:t>
      </w:r>
      <w:r w:rsidR="0049032D">
        <w:rPr>
          <w:b/>
          <w:bCs/>
          <w:iCs/>
          <w:sz w:val="20"/>
        </w:rPr>
        <w:t>zent Zuschuss für neue Dachfenster erhalten</w:t>
      </w:r>
    </w:p>
    <w:p w14:paraId="5E1455BC" w14:textId="07D79BCF" w:rsidR="00B31533" w:rsidRDefault="00B31533" w:rsidP="00DB643D">
      <w:pPr>
        <w:rPr>
          <w:sz w:val="20"/>
        </w:rPr>
      </w:pPr>
      <w:r w:rsidRPr="00B31533">
        <w:rPr>
          <w:sz w:val="20"/>
        </w:rPr>
        <w:t>Die Bundesförderung für effiziente Gebäude</w:t>
      </w:r>
      <w:r w:rsidR="002545C8">
        <w:rPr>
          <w:sz w:val="20"/>
        </w:rPr>
        <w:t>,</w:t>
      </w:r>
      <w:r w:rsidRPr="00B31533">
        <w:rPr>
          <w:sz w:val="20"/>
        </w:rPr>
        <w:t xml:space="preserve"> kurz BEG</w:t>
      </w:r>
      <w:r w:rsidR="002545C8">
        <w:rPr>
          <w:sz w:val="20"/>
        </w:rPr>
        <w:t xml:space="preserve">, </w:t>
      </w:r>
      <w:r w:rsidR="00001F30">
        <w:rPr>
          <w:sz w:val="20"/>
        </w:rPr>
        <w:t>soll</w:t>
      </w:r>
      <w:r w:rsidR="00096E97">
        <w:rPr>
          <w:sz w:val="20"/>
        </w:rPr>
        <w:t xml:space="preserve"> das Dickicht an Fördermöglichkeiten vereinfachen und übersichtlicher gestalten. Es fasst </w:t>
      </w:r>
      <w:r w:rsidRPr="00B31533">
        <w:rPr>
          <w:sz w:val="20"/>
        </w:rPr>
        <w:t xml:space="preserve">frühere Förderprogramme </w:t>
      </w:r>
      <w:r w:rsidR="00096E97">
        <w:rPr>
          <w:sz w:val="20"/>
        </w:rPr>
        <w:t>zur</w:t>
      </w:r>
      <w:r w:rsidRPr="00B31533">
        <w:rPr>
          <w:sz w:val="20"/>
        </w:rPr>
        <w:t xml:space="preserve"> Energieeffizienz und erneuerbaren Energien im Gebäudebereich zusammen und </w:t>
      </w:r>
      <w:r w:rsidR="00096E97">
        <w:rPr>
          <w:sz w:val="20"/>
        </w:rPr>
        <w:t>fö</w:t>
      </w:r>
      <w:r w:rsidR="00E7160E">
        <w:rPr>
          <w:sz w:val="20"/>
        </w:rPr>
        <w:t>r</w:t>
      </w:r>
      <w:r w:rsidR="00096E97">
        <w:rPr>
          <w:sz w:val="20"/>
        </w:rPr>
        <w:t>dert</w:t>
      </w:r>
      <w:r w:rsidRPr="00B31533">
        <w:rPr>
          <w:sz w:val="20"/>
        </w:rPr>
        <w:t xml:space="preserve"> </w:t>
      </w:r>
      <w:r w:rsidR="00001F30">
        <w:rPr>
          <w:sz w:val="20"/>
        </w:rPr>
        <w:t xml:space="preserve">auch Einzelmaßnahmen </w:t>
      </w:r>
      <w:r w:rsidRPr="00B31533">
        <w:rPr>
          <w:sz w:val="20"/>
        </w:rPr>
        <w:t>an der Gebäudehülle.</w:t>
      </w:r>
      <w:r w:rsidR="00096E97">
        <w:rPr>
          <w:sz w:val="20"/>
        </w:rPr>
        <w:t xml:space="preserve"> Dazu gehört </w:t>
      </w:r>
      <w:r w:rsidR="00E71D13">
        <w:rPr>
          <w:sz w:val="20"/>
        </w:rPr>
        <w:t>beispielsweise</w:t>
      </w:r>
      <w:r w:rsidR="00096E97">
        <w:rPr>
          <w:sz w:val="20"/>
        </w:rPr>
        <w:t xml:space="preserve"> der Tausch von Dachfenstern: „</w:t>
      </w:r>
      <w:r w:rsidR="007B5376">
        <w:rPr>
          <w:sz w:val="20"/>
        </w:rPr>
        <w:t xml:space="preserve">Wer sein altes, zweifach verglastes Dachfenster gegen ein neues, dreifach verglastes austauscht, kann dafür einen </w:t>
      </w:r>
      <w:r w:rsidR="00947BC9">
        <w:rPr>
          <w:sz w:val="20"/>
        </w:rPr>
        <w:t>Z</w:t>
      </w:r>
      <w:r w:rsidR="007B5376">
        <w:rPr>
          <w:sz w:val="20"/>
        </w:rPr>
        <w:t>uschuss in Höhe von</w:t>
      </w:r>
      <w:r w:rsidR="00121AF0">
        <w:rPr>
          <w:sz w:val="20"/>
        </w:rPr>
        <w:t xml:space="preserve"> bis zu</w:t>
      </w:r>
      <w:r w:rsidR="007B5376">
        <w:rPr>
          <w:sz w:val="20"/>
        </w:rPr>
        <w:t xml:space="preserve"> </w:t>
      </w:r>
      <w:r w:rsidR="00B23FD4">
        <w:rPr>
          <w:sz w:val="20"/>
        </w:rPr>
        <w:t>15</w:t>
      </w:r>
      <w:r w:rsidR="007B5376">
        <w:rPr>
          <w:sz w:val="20"/>
        </w:rPr>
        <w:t xml:space="preserve"> Prozent der </w:t>
      </w:r>
      <w:r w:rsidR="00947BC9">
        <w:rPr>
          <w:sz w:val="20"/>
        </w:rPr>
        <w:t>Investitions</w:t>
      </w:r>
      <w:r w:rsidR="007B5376">
        <w:rPr>
          <w:sz w:val="20"/>
        </w:rPr>
        <w:t xml:space="preserve">kosten beantragen“, so Lück. </w:t>
      </w:r>
      <w:r w:rsidR="008956D6">
        <w:rPr>
          <w:sz w:val="20"/>
        </w:rPr>
        <w:t>Das gilt auch, wenn mehr als ein Fenster getauscht wird oder aus einem alten beispielsweise drei neue werden. „</w:t>
      </w:r>
      <w:r w:rsidR="00A44E11">
        <w:rPr>
          <w:sz w:val="20"/>
        </w:rPr>
        <w:t xml:space="preserve">Diese Förderung lohnt sich richtig! </w:t>
      </w:r>
      <w:r w:rsidR="00AC195A">
        <w:rPr>
          <w:sz w:val="20"/>
        </w:rPr>
        <w:t>So ist es unterm Strich meist günstiger, gleich eine förderfähige Dreifachverglasung einzubauen als eine nicht geförderte, aber im Einzelpreis billigere Zweifachverglasung</w:t>
      </w:r>
      <w:r w:rsidR="00001F30">
        <w:rPr>
          <w:sz w:val="20"/>
        </w:rPr>
        <w:t xml:space="preserve">. </w:t>
      </w:r>
      <w:r w:rsidR="008526F4">
        <w:rPr>
          <w:sz w:val="20"/>
        </w:rPr>
        <w:t>Auf diese Weise</w:t>
      </w:r>
      <w:r w:rsidR="00001F30">
        <w:rPr>
          <w:sz w:val="20"/>
        </w:rPr>
        <w:t xml:space="preserve"> profitieren alle von der Förderung: </w:t>
      </w:r>
      <w:r w:rsidR="008526F4">
        <w:rPr>
          <w:sz w:val="20"/>
        </w:rPr>
        <w:t>d</w:t>
      </w:r>
      <w:r w:rsidR="00001F30">
        <w:rPr>
          <w:sz w:val="20"/>
        </w:rPr>
        <w:t>er Bauherr und</w:t>
      </w:r>
      <w:r w:rsidR="008526F4">
        <w:rPr>
          <w:sz w:val="20"/>
        </w:rPr>
        <w:t xml:space="preserve">, dank verbesserter Energiebilanz, </w:t>
      </w:r>
      <w:r w:rsidR="00001F30">
        <w:rPr>
          <w:sz w:val="20"/>
        </w:rPr>
        <w:t>die Umwelt“, so Lück.</w:t>
      </w:r>
    </w:p>
    <w:p w14:paraId="702B519B" w14:textId="77777777" w:rsidR="00001F30" w:rsidRDefault="00001F30" w:rsidP="00DB643D">
      <w:pPr>
        <w:rPr>
          <w:sz w:val="20"/>
        </w:rPr>
      </w:pPr>
    </w:p>
    <w:p w14:paraId="3D82E211" w14:textId="61002571" w:rsidR="00001F30" w:rsidRPr="00001F30" w:rsidRDefault="003457E6" w:rsidP="00001F30">
      <w:pPr>
        <w:rPr>
          <w:b/>
          <w:bCs/>
          <w:iCs/>
          <w:sz w:val="20"/>
        </w:rPr>
      </w:pPr>
      <w:r>
        <w:rPr>
          <w:b/>
          <w:bCs/>
          <w:iCs/>
          <w:sz w:val="20"/>
        </w:rPr>
        <w:t>TLS-</w:t>
      </w:r>
      <w:r w:rsidR="007B0BA7">
        <w:rPr>
          <w:b/>
          <w:bCs/>
          <w:iCs/>
          <w:sz w:val="20"/>
        </w:rPr>
        <w:t xml:space="preserve">Dachfenster nimmt </w:t>
      </w:r>
      <w:r>
        <w:rPr>
          <w:b/>
          <w:bCs/>
          <w:iCs/>
          <w:sz w:val="20"/>
        </w:rPr>
        <w:t>Kunden den Papierkram ab</w:t>
      </w:r>
    </w:p>
    <w:p w14:paraId="2F3ABDC9" w14:textId="0D02DF81" w:rsidR="00297A2D" w:rsidRDefault="008526F4" w:rsidP="00E92581">
      <w:pPr>
        <w:rPr>
          <w:sz w:val="20"/>
        </w:rPr>
      </w:pPr>
      <w:r>
        <w:rPr>
          <w:sz w:val="20"/>
        </w:rPr>
        <w:t xml:space="preserve">Kunden, die </w:t>
      </w:r>
      <w:r w:rsidR="004775E0">
        <w:rPr>
          <w:sz w:val="20"/>
        </w:rPr>
        <w:t>den</w:t>
      </w:r>
      <w:r>
        <w:rPr>
          <w:sz w:val="20"/>
        </w:rPr>
        <w:t xml:space="preserve"> Rundum-Service von TLS-Dachfenster nutzen möchten, </w:t>
      </w:r>
      <w:r w:rsidR="00667392">
        <w:rPr>
          <w:sz w:val="20"/>
        </w:rPr>
        <w:t>müssen dafür nicht viel tun. „Wir brauchen nur die Vollmacht, uns im Auftrag der Kunden um eine Förderung zu bemühen</w:t>
      </w:r>
      <w:r w:rsidR="00054A49">
        <w:rPr>
          <w:sz w:val="20"/>
        </w:rPr>
        <w:t xml:space="preserve">. Dann </w:t>
      </w:r>
      <w:r w:rsidR="009128F7">
        <w:rPr>
          <w:sz w:val="20"/>
        </w:rPr>
        <w:t xml:space="preserve">geht alles seinen Gang“, erzählt Tino Lück. „Zunächst fülle ich die </w:t>
      </w:r>
      <w:r w:rsidR="001C04E1">
        <w:rPr>
          <w:sz w:val="20"/>
        </w:rPr>
        <w:t>technische Projektbeschreibung aus, die das Vorhaben detailliert beschreibt und die voraussichtlichen Kosten beinhaltet.</w:t>
      </w:r>
      <w:r w:rsidR="00901B45">
        <w:rPr>
          <w:sz w:val="20"/>
        </w:rPr>
        <w:t xml:space="preserve"> Diese Projektbeschreibung </w:t>
      </w:r>
      <w:r w:rsidR="00A57572">
        <w:rPr>
          <w:sz w:val="20"/>
        </w:rPr>
        <w:t>reiche ich dann zusammen mit dem ausgefüllten</w:t>
      </w:r>
      <w:r w:rsidR="00901B45">
        <w:rPr>
          <w:sz w:val="20"/>
        </w:rPr>
        <w:t xml:space="preserve"> Förderantrag </w:t>
      </w:r>
      <w:r w:rsidR="00A57572">
        <w:rPr>
          <w:sz w:val="20"/>
        </w:rPr>
        <w:t>beim BAFA ein.</w:t>
      </w:r>
      <w:r w:rsidR="00586E43">
        <w:rPr>
          <w:sz w:val="20"/>
        </w:rPr>
        <w:t xml:space="preserve">“ Das </w:t>
      </w:r>
      <w:proofErr w:type="spellStart"/>
      <w:r w:rsidR="00586E43">
        <w:rPr>
          <w:sz w:val="20"/>
        </w:rPr>
        <w:t>Zusageschreiben</w:t>
      </w:r>
      <w:proofErr w:type="spellEnd"/>
      <w:r w:rsidR="00586E43">
        <w:rPr>
          <w:sz w:val="20"/>
        </w:rPr>
        <w:t xml:space="preserve"> erhalten Bauherren in der Regel nach se</w:t>
      </w:r>
      <w:r w:rsidR="00E92581">
        <w:rPr>
          <w:sz w:val="20"/>
        </w:rPr>
        <w:t>ch</w:t>
      </w:r>
      <w:r w:rsidR="00586E43">
        <w:rPr>
          <w:sz w:val="20"/>
        </w:rPr>
        <w:t>s bis acht Wochen</w:t>
      </w:r>
      <w:r w:rsidR="00785A7B">
        <w:rPr>
          <w:sz w:val="20"/>
        </w:rPr>
        <w:t xml:space="preserve">. </w:t>
      </w:r>
      <w:r w:rsidR="009E4804">
        <w:rPr>
          <w:sz w:val="20"/>
        </w:rPr>
        <w:t>Wesentlich schneller geht es mit TLS</w:t>
      </w:r>
      <w:r w:rsidR="00EB3E45">
        <w:rPr>
          <w:sz w:val="20"/>
        </w:rPr>
        <w:t>-Dachfenster</w:t>
      </w:r>
      <w:r w:rsidR="009E4804">
        <w:rPr>
          <w:sz w:val="20"/>
        </w:rPr>
        <w:t xml:space="preserve">: </w:t>
      </w:r>
      <w:r w:rsidR="00297A2D">
        <w:rPr>
          <w:sz w:val="20"/>
        </w:rPr>
        <w:t>Hier</w:t>
      </w:r>
      <w:r w:rsidR="00C47EA5">
        <w:rPr>
          <w:sz w:val="20"/>
        </w:rPr>
        <w:t xml:space="preserve"> gibt es</w:t>
      </w:r>
      <w:r w:rsidR="00C47EA5" w:rsidRPr="00C47EA5">
        <w:rPr>
          <w:sz w:val="20"/>
        </w:rPr>
        <w:t xml:space="preserve"> die Förderungsbestätigung bereits nach 48 Stunden</w:t>
      </w:r>
      <w:r w:rsidR="00C47EA5">
        <w:rPr>
          <w:sz w:val="20"/>
        </w:rPr>
        <w:t>.</w:t>
      </w:r>
      <w:r w:rsidR="00C47EA5" w:rsidRPr="00C47EA5">
        <w:rPr>
          <w:sz w:val="20"/>
        </w:rPr>
        <w:t xml:space="preserve"> Denn in Zusammenarbeit mit Energie-Effizienz-Experten hat TLS-Dachfenster den kompletten Prozess der Antragsstellung digitalisiert</w:t>
      </w:r>
      <w:r w:rsidR="00297A2D">
        <w:rPr>
          <w:sz w:val="20"/>
        </w:rPr>
        <w:t>.</w:t>
      </w:r>
    </w:p>
    <w:p w14:paraId="4BE03908" w14:textId="77777777" w:rsidR="00297A2D" w:rsidRDefault="00297A2D" w:rsidP="00E92581">
      <w:pPr>
        <w:rPr>
          <w:sz w:val="20"/>
        </w:rPr>
      </w:pPr>
    </w:p>
    <w:p w14:paraId="598BE17E" w14:textId="5FE8FD02" w:rsidR="00E92581" w:rsidRDefault="00E92581" w:rsidP="00E92581">
      <w:pPr>
        <w:rPr>
          <w:sz w:val="20"/>
        </w:rPr>
      </w:pPr>
      <w:r>
        <w:rPr>
          <w:sz w:val="20"/>
        </w:rPr>
        <w:t>Nach Abschluss der Sanierung geht der „Papierkram“ weiter: „Um das Fördergeld zu bekommen, muss ich als zertifizierter Energieberater die korrekt ausgeführte Umsetzung der bewilligten Maßnahme gegenüber dem BAFA bestätigen. Die</w:t>
      </w:r>
      <w:r w:rsidR="00C47EA5">
        <w:rPr>
          <w:sz w:val="20"/>
        </w:rPr>
        <w:t xml:space="preserve"> Umsetzung der Maßnahme</w:t>
      </w:r>
      <w:r>
        <w:rPr>
          <w:sz w:val="20"/>
        </w:rPr>
        <w:t xml:space="preserve"> reiche ich für unsere Kunden ein, zusammen mit der Rechnung. </w:t>
      </w:r>
      <w:r w:rsidR="00297A2D">
        <w:rPr>
          <w:sz w:val="20"/>
        </w:rPr>
        <w:t xml:space="preserve">Anschließend </w:t>
      </w:r>
      <w:r>
        <w:rPr>
          <w:sz w:val="20"/>
        </w:rPr>
        <w:t>bekommen die Kunden das Geld vom BAFA direkt überwiesen.“</w:t>
      </w:r>
    </w:p>
    <w:p w14:paraId="7F4E2461" w14:textId="77777777" w:rsidR="00E92581" w:rsidRDefault="00E92581" w:rsidP="00E92581">
      <w:pPr>
        <w:rPr>
          <w:sz w:val="20"/>
        </w:rPr>
      </w:pPr>
    </w:p>
    <w:p w14:paraId="15D27A34" w14:textId="4FA1DAB3" w:rsidR="0051403D" w:rsidRPr="00001F30" w:rsidRDefault="00E75E51" w:rsidP="0051403D">
      <w:pPr>
        <w:rPr>
          <w:b/>
          <w:bCs/>
          <w:iCs/>
          <w:sz w:val="20"/>
        </w:rPr>
      </w:pPr>
      <w:r>
        <w:rPr>
          <w:b/>
          <w:bCs/>
          <w:iCs/>
          <w:sz w:val="20"/>
        </w:rPr>
        <w:t>Wer die Kriterien erfüllt, hat beste Chancen auf eine Förderung</w:t>
      </w:r>
    </w:p>
    <w:p w14:paraId="53A0FF2B" w14:textId="367AB4C2" w:rsidR="00001F30" w:rsidRDefault="0051403D" w:rsidP="00DB643D">
      <w:pPr>
        <w:rPr>
          <w:sz w:val="20"/>
        </w:rPr>
      </w:pPr>
      <w:r>
        <w:rPr>
          <w:sz w:val="20"/>
        </w:rPr>
        <w:t xml:space="preserve">Wer </w:t>
      </w:r>
      <w:r w:rsidR="006D280C">
        <w:rPr>
          <w:sz w:val="20"/>
        </w:rPr>
        <w:t>sich für eine Förderung interessiert</w:t>
      </w:r>
      <w:r w:rsidR="00960E94">
        <w:rPr>
          <w:sz w:val="20"/>
        </w:rPr>
        <w:t xml:space="preserve">, um die Kosten für eine energetische Sanierung zu senken, </w:t>
      </w:r>
      <w:r w:rsidR="00A71606">
        <w:rPr>
          <w:sz w:val="20"/>
        </w:rPr>
        <w:t xml:space="preserve">sollte sich entweder vorab über die </w:t>
      </w:r>
      <w:hyperlink r:id="rId7" w:history="1">
        <w:r w:rsidR="00960E94" w:rsidRPr="000A4FB8">
          <w:rPr>
            <w:rStyle w:val="Hyperlink"/>
            <w:sz w:val="20"/>
          </w:rPr>
          <w:t>Förderbedingungen</w:t>
        </w:r>
      </w:hyperlink>
      <w:r w:rsidR="006D280C">
        <w:rPr>
          <w:sz w:val="20"/>
        </w:rPr>
        <w:t xml:space="preserve"> </w:t>
      </w:r>
      <w:r w:rsidR="00A71606">
        <w:rPr>
          <w:sz w:val="20"/>
        </w:rPr>
        <w:t xml:space="preserve">informieren oder sich </w:t>
      </w:r>
      <w:r w:rsidR="000A4FB8">
        <w:rPr>
          <w:sz w:val="20"/>
        </w:rPr>
        <w:t xml:space="preserve">direkt </w:t>
      </w:r>
      <w:r w:rsidR="00A71606">
        <w:rPr>
          <w:sz w:val="20"/>
        </w:rPr>
        <w:t>von Tino Lück</w:t>
      </w:r>
      <w:r w:rsidR="00F94BDD">
        <w:rPr>
          <w:sz w:val="20"/>
        </w:rPr>
        <w:t xml:space="preserve"> über die neuesten Fördermöglichkeiten für 2024</w:t>
      </w:r>
      <w:r w:rsidR="00A71606">
        <w:rPr>
          <w:sz w:val="20"/>
        </w:rPr>
        <w:t xml:space="preserve"> beraten lassen</w:t>
      </w:r>
      <w:r w:rsidR="00943A6F">
        <w:rPr>
          <w:sz w:val="20"/>
        </w:rPr>
        <w:t xml:space="preserve">. </w:t>
      </w:r>
      <w:r w:rsidR="00960E94">
        <w:rPr>
          <w:sz w:val="20"/>
        </w:rPr>
        <w:t>Sind die Förderkriterien allerdings erfüllt, stehen die Chancen sehr gut, Geld vom Staat zu erhalten:</w:t>
      </w:r>
      <w:r>
        <w:rPr>
          <w:sz w:val="20"/>
        </w:rPr>
        <w:t xml:space="preserve"> </w:t>
      </w:r>
      <w:r w:rsidR="00586E43">
        <w:rPr>
          <w:sz w:val="20"/>
        </w:rPr>
        <w:t>„Wir haben allein im vergangenen Jahr mehr als 120 Fö</w:t>
      </w:r>
      <w:r w:rsidR="00E7160E">
        <w:rPr>
          <w:sz w:val="20"/>
        </w:rPr>
        <w:t>r</w:t>
      </w:r>
      <w:r w:rsidR="00586E43">
        <w:rPr>
          <w:sz w:val="20"/>
        </w:rPr>
        <w:t>deranträge für unsere Kunden eingereicht – und alle wurden bewilligt</w:t>
      </w:r>
      <w:r w:rsidR="00960E94">
        <w:rPr>
          <w:sz w:val="20"/>
        </w:rPr>
        <w:t>!“</w:t>
      </w:r>
      <w:r w:rsidR="00181BD3">
        <w:rPr>
          <w:sz w:val="20"/>
        </w:rPr>
        <w:t xml:space="preserve"> </w:t>
      </w:r>
      <w:r w:rsidR="00706484">
        <w:rPr>
          <w:sz w:val="20"/>
        </w:rPr>
        <w:t xml:space="preserve">Das wird auch im Zuge der kommenden Gesetzesanpassungen und </w:t>
      </w:r>
      <w:r w:rsidR="00AB6F71">
        <w:rPr>
          <w:sz w:val="20"/>
        </w:rPr>
        <w:t xml:space="preserve">neuen Verordnungen so bleiben, verspricht der Experte: </w:t>
      </w:r>
      <w:r w:rsidR="00181BD3">
        <w:rPr>
          <w:sz w:val="20"/>
        </w:rPr>
        <w:t>„</w:t>
      </w:r>
      <w:r w:rsidR="0046551A">
        <w:rPr>
          <w:sz w:val="20"/>
        </w:rPr>
        <w:t>Wir sind dank unseres sehr guten Netzwerks und unserer Erfahrung immer am Puls der Zeit</w:t>
      </w:r>
      <w:r w:rsidR="00DD5256">
        <w:rPr>
          <w:sz w:val="20"/>
        </w:rPr>
        <w:t xml:space="preserve"> und</w:t>
      </w:r>
      <w:r w:rsidR="00AB6F71">
        <w:rPr>
          <w:sz w:val="20"/>
        </w:rPr>
        <w:t xml:space="preserve"> wissen tagesaktuell, welche Möglichkeiten </w:t>
      </w:r>
      <w:r w:rsidR="00406968">
        <w:rPr>
          <w:sz w:val="20"/>
        </w:rPr>
        <w:t>es für jeden Kunden gibt. Auf diese Weise</w:t>
      </w:r>
      <w:r w:rsidR="00DD5256">
        <w:rPr>
          <w:sz w:val="20"/>
        </w:rPr>
        <w:t xml:space="preserve"> holen </w:t>
      </w:r>
      <w:r w:rsidR="00406968">
        <w:rPr>
          <w:sz w:val="20"/>
        </w:rPr>
        <w:t xml:space="preserve">wir </w:t>
      </w:r>
      <w:r w:rsidR="00DD5256">
        <w:rPr>
          <w:sz w:val="20"/>
        </w:rPr>
        <w:t xml:space="preserve">für unsere </w:t>
      </w:r>
      <w:r w:rsidR="00406968">
        <w:rPr>
          <w:sz w:val="20"/>
        </w:rPr>
        <w:t>Auftraggeber stets das Maximum heraus!“</w:t>
      </w:r>
    </w:p>
    <w:p w14:paraId="23F30512" w14:textId="1C2E83DA" w:rsidR="00DB643D" w:rsidRDefault="00DB643D" w:rsidP="00DB643D">
      <w:pPr>
        <w:rPr>
          <w:sz w:val="20"/>
        </w:rPr>
      </w:pPr>
    </w:p>
    <w:p w14:paraId="2A0261C7" w14:textId="38DE5E42" w:rsidR="00DB643D" w:rsidRDefault="00DB643D" w:rsidP="00DB643D">
      <w:pPr>
        <w:rPr>
          <w:sz w:val="20"/>
        </w:rPr>
      </w:pPr>
    </w:p>
    <w:p w14:paraId="2F52088B" w14:textId="2FA3DE35" w:rsidR="00DC02CD" w:rsidRDefault="002273F7" w:rsidP="002273F7">
      <w:pPr>
        <w:rPr>
          <w:sz w:val="20"/>
        </w:rPr>
      </w:pPr>
      <w:bookmarkStart w:id="1" w:name="_Hlk49776538"/>
      <w:r>
        <w:rPr>
          <w:sz w:val="20"/>
        </w:rPr>
        <w:t xml:space="preserve">Weitere Informationen </w:t>
      </w:r>
      <w:r w:rsidR="002F3885">
        <w:rPr>
          <w:sz w:val="20"/>
        </w:rPr>
        <w:t xml:space="preserve">zum Rundum-Service von TLS-Dachfenster </w:t>
      </w:r>
      <w:r w:rsidR="00AA0B19">
        <w:rPr>
          <w:sz w:val="20"/>
        </w:rPr>
        <w:t>sowie Tipps und</w:t>
      </w:r>
      <w:r w:rsidR="00AA0B19" w:rsidRPr="00AA0B19">
        <w:rPr>
          <w:sz w:val="20"/>
        </w:rPr>
        <w:t xml:space="preserve"> Ratgeber zu vielen Themen rund ums Dach bietet die neue, überarbeitete Website</w:t>
      </w:r>
      <w:r w:rsidR="00AA0B19">
        <w:rPr>
          <w:sz w:val="20"/>
        </w:rPr>
        <w:t xml:space="preserve"> </w:t>
      </w:r>
      <w:r>
        <w:rPr>
          <w:sz w:val="20"/>
        </w:rPr>
        <w:t xml:space="preserve">unter </w:t>
      </w:r>
      <w:hyperlink r:id="rId8" w:history="1">
        <w:r w:rsidR="00A02D5B">
          <w:rPr>
            <w:rStyle w:val="Hyperlink"/>
            <w:sz w:val="20"/>
          </w:rPr>
          <w:t>TLS-D</w:t>
        </w:r>
        <w:r w:rsidR="008F187A" w:rsidRPr="00FF7A1B">
          <w:rPr>
            <w:rStyle w:val="Hyperlink"/>
            <w:sz w:val="20"/>
          </w:rPr>
          <w:t>a</w:t>
        </w:r>
        <w:r w:rsidR="008F187A" w:rsidRPr="00FF7A1B">
          <w:rPr>
            <w:rStyle w:val="Hyperlink"/>
            <w:sz w:val="20"/>
          </w:rPr>
          <w:t>c</w:t>
        </w:r>
        <w:r w:rsidR="008F187A" w:rsidRPr="00FF7A1B">
          <w:rPr>
            <w:rStyle w:val="Hyperlink"/>
            <w:sz w:val="20"/>
          </w:rPr>
          <w:t>hfenster.de</w:t>
        </w:r>
      </w:hyperlink>
      <w:r w:rsidR="008F187A">
        <w:rPr>
          <w:sz w:val="20"/>
        </w:rPr>
        <w:t xml:space="preserve"> sowie unter </w:t>
      </w:r>
      <w:r w:rsidR="008F187A" w:rsidRPr="008F187A">
        <w:rPr>
          <w:sz w:val="20"/>
        </w:rPr>
        <w:t>Tel</w:t>
      </w:r>
      <w:r w:rsidR="008F187A">
        <w:rPr>
          <w:sz w:val="20"/>
        </w:rPr>
        <w:t>efon</w:t>
      </w:r>
      <w:r w:rsidR="008F187A" w:rsidRPr="008F187A">
        <w:rPr>
          <w:sz w:val="20"/>
        </w:rPr>
        <w:t xml:space="preserve"> +49 7127 9296 421</w:t>
      </w:r>
      <w:r w:rsidR="008F187A">
        <w:rPr>
          <w:sz w:val="20"/>
        </w:rPr>
        <w:t>.</w:t>
      </w:r>
    </w:p>
    <w:p w14:paraId="09402D4A" w14:textId="372A7239" w:rsidR="00380E49" w:rsidRDefault="00380E49">
      <w:pPr>
        <w:rPr>
          <w:sz w:val="20"/>
        </w:rPr>
      </w:pPr>
      <w:r>
        <w:rPr>
          <w:sz w:val="20"/>
        </w:rPr>
        <w:br w:type="page"/>
      </w:r>
    </w:p>
    <w:p w14:paraId="49CA6D91" w14:textId="0546D106" w:rsidR="00905D82" w:rsidRPr="00EC51A5" w:rsidRDefault="00905D82" w:rsidP="00905D82">
      <w:pPr>
        <w:rPr>
          <w:b/>
          <w:bCs/>
          <w:sz w:val="20"/>
        </w:rPr>
      </w:pPr>
      <w:r w:rsidRPr="00EC51A5">
        <w:rPr>
          <w:b/>
          <w:bCs/>
          <w:sz w:val="20"/>
        </w:rPr>
        <w:lastRenderedPageBreak/>
        <w:t>Fotobogen</w:t>
      </w:r>
    </w:p>
    <w:p w14:paraId="26168A75" w14:textId="0AE9ABBC" w:rsidR="00905D82" w:rsidRDefault="00905D82" w:rsidP="002273F7">
      <w:pPr>
        <w:rPr>
          <w:sz w:val="20"/>
        </w:rPr>
      </w:pPr>
    </w:p>
    <w:p w14:paraId="52687C56" w14:textId="78E5524F" w:rsidR="00ED3706" w:rsidRDefault="00114CDC" w:rsidP="00905D82">
      <w:pPr>
        <w:rPr>
          <w:noProof/>
          <w:sz w:val="20"/>
        </w:rPr>
      </w:pPr>
      <w:r>
        <w:rPr>
          <w:b/>
          <w:bCs/>
          <w:noProof/>
          <w:sz w:val="20"/>
        </w:rPr>
        <w:drawing>
          <wp:anchor distT="0" distB="0" distL="114300" distR="114300" simplePos="0" relativeHeight="251656192" behindDoc="0" locked="0" layoutInCell="1" allowOverlap="1" wp14:anchorId="21DAEE39" wp14:editId="1093A33A">
            <wp:simplePos x="0" y="0"/>
            <wp:positionH relativeFrom="margin">
              <wp:posOffset>78105</wp:posOffset>
            </wp:positionH>
            <wp:positionV relativeFrom="paragraph">
              <wp:posOffset>65405</wp:posOffset>
            </wp:positionV>
            <wp:extent cx="2160000" cy="1620000"/>
            <wp:effectExtent l="0" t="0" r="0" b="0"/>
            <wp:wrapNone/>
            <wp:docPr id="633907784" name="Grafik 3" descr="Ein Bild, das Gebäude, draußen, Himmel,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07784" name="Grafik 3" descr="Ein Bild, das Gebäude, draußen, Himmel, Fenster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14:sizeRelH relativeFrom="margin">
              <wp14:pctWidth>0</wp14:pctWidth>
            </wp14:sizeRelH>
            <wp14:sizeRelV relativeFrom="margin">
              <wp14:pctHeight>0</wp14:pctHeight>
            </wp14:sizeRelV>
          </wp:anchor>
        </w:drawing>
      </w:r>
    </w:p>
    <w:p w14:paraId="7BAAD8AF" w14:textId="272E9CCA" w:rsidR="00905D82" w:rsidRDefault="00905D82" w:rsidP="00905D82">
      <w:pPr>
        <w:rPr>
          <w:b/>
          <w:bCs/>
          <w:sz w:val="20"/>
        </w:rPr>
      </w:pPr>
    </w:p>
    <w:p w14:paraId="60172B1E" w14:textId="0237B781" w:rsidR="00A14D63" w:rsidRDefault="00A14D63" w:rsidP="00905D82">
      <w:pPr>
        <w:rPr>
          <w:b/>
          <w:bCs/>
          <w:sz w:val="20"/>
        </w:rPr>
      </w:pPr>
    </w:p>
    <w:p w14:paraId="393A8043" w14:textId="4BA894E9" w:rsidR="00A14D63" w:rsidRDefault="00A14D63" w:rsidP="00905D82">
      <w:pPr>
        <w:rPr>
          <w:b/>
          <w:bCs/>
          <w:sz w:val="20"/>
        </w:rPr>
      </w:pPr>
    </w:p>
    <w:p w14:paraId="79011AFD" w14:textId="7FF1AE74" w:rsidR="00A14D63" w:rsidRDefault="00A14D63" w:rsidP="00905D82">
      <w:pPr>
        <w:rPr>
          <w:b/>
          <w:bCs/>
          <w:sz w:val="20"/>
        </w:rPr>
      </w:pPr>
    </w:p>
    <w:p w14:paraId="448968A1" w14:textId="7D9450EB" w:rsidR="00A14D63" w:rsidRDefault="00A14D63" w:rsidP="00905D82">
      <w:pPr>
        <w:rPr>
          <w:b/>
          <w:bCs/>
          <w:sz w:val="20"/>
        </w:rPr>
      </w:pPr>
    </w:p>
    <w:p w14:paraId="4CA29575" w14:textId="3BB7CDC5" w:rsidR="00A14D63" w:rsidRDefault="00A14D63" w:rsidP="00905D82">
      <w:pPr>
        <w:rPr>
          <w:b/>
          <w:bCs/>
          <w:sz w:val="20"/>
        </w:rPr>
      </w:pPr>
    </w:p>
    <w:p w14:paraId="564EF907" w14:textId="0187086C" w:rsidR="00A14D63" w:rsidRDefault="00A14D63" w:rsidP="00905D82">
      <w:pPr>
        <w:rPr>
          <w:b/>
          <w:bCs/>
          <w:sz w:val="20"/>
        </w:rPr>
      </w:pPr>
    </w:p>
    <w:p w14:paraId="59EB9BB6" w14:textId="2415C82B" w:rsidR="00A14D63" w:rsidRDefault="00A14D63" w:rsidP="00905D82">
      <w:pPr>
        <w:rPr>
          <w:b/>
          <w:bCs/>
          <w:sz w:val="20"/>
        </w:rPr>
      </w:pPr>
    </w:p>
    <w:p w14:paraId="1D4364C2" w14:textId="608EB91D" w:rsidR="00A14D63" w:rsidRDefault="00A14D63" w:rsidP="00905D82">
      <w:pPr>
        <w:rPr>
          <w:b/>
          <w:bCs/>
          <w:sz w:val="20"/>
        </w:rPr>
      </w:pPr>
    </w:p>
    <w:p w14:paraId="039014DC" w14:textId="77777777" w:rsidR="00A14D63" w:rsidRDefault="00A14D63" w:rsidP="00905D82">
      <w:pPr>
        <w:rPr>
          <w:b/>
          <w:bCs/>
          <w:sz w:val="20"/>
        </w:rPr>
      </w:pPr>
    </w:p>
    <w:p w14:paraId="2B3D0AE8" w14:textId="586FF30A" w:rsidR="00905D82" w:rsidRDefault="00905D82" w:rsidP="00905D82">
      <w:pPr>
        <w:rPr>
          <w:b/>
          <w:bCs/>
          <w:sz w:val="20"/>
        </w:rPr>
      </w:pPr>
    </w:p>
    <w:p w14:paraId="1238C610" w14:textId="04F99285" w:rsidR="00905D82" w:rsidRPr="00F0063D" w:rsidRDefault="00905D82" w:rsidP="00905D82">
      <w:pPr>
        <w:rPr>
          <w:b/>
          <w:bCs/>
          <w:sz w:val="20"/>
        </w:rPr>
      </w:pPr>
      <w:r w:rsidRPr="00F0063D">
        <w:rPr>
          <w:b/>
          <w:bCs/>
          <w:sz w:val="20"/>
        </w:rPr>
        <w:t xml:space="preserve">Foto: </w:t>
      </w:r>
      <w:proofErr w:type="spellStart"/>
      <w:r w:rsidR="00751A5D" w:rsidRPr="00751A5D">
        <w:rPr>
          <w:b/>
          <w:bCs/>
          <w:sz w:val="20"/>
        </w:rPr>
        <w:t>TLS_</w:t>
      </w:r>
      <w:r w:rsidR="00D20A7A">
        <w:rPr>
          <w:b/>
          <w:bCs/>
          <w:sz w:val="20"/>
        </w:rPr>
        <w:t>Austausch_</w:t>
      </w:r>
      <w:r w:rsidR="00961AA7">
        <w:rPr>
          <w:b/>
          <w:bCs/>
          <w:sz w:val="20"/>
        </w:rPr>
        <w:t>Drilling_Aussenansicht</w:t>
      </w:r>
      <w:proofErr w:type="spellEnd"/>
    </w:p>
    <w:p w14:paraId="2713050B" w14:textId="023A34CD" w:rsidR="00905D82" w:rsidRDefault="00905D82" w:rsidP="00905D82">
      <w:pPr>
        <w:rPr>
          <w:sz w:val="20"/>
        </w:rPr>
      </w:pPr>
    </w:p>
    <w:p w14:paraId="1FB53770" w14:textId="4BBCE1B3" w:rsidR="00905D82" w:rsidRDefault="00905D82" w:rsidP="00905D82">
      <w:pPr>
        <w:rPr>
          <w:sz w:val="20"/>
        </w:rPr>
      </w:pPr>
      <w:r>
        <w:rPr>
          <w:sz w:val="20"/>
        </w:rPr>
        <w:t>Bildunterschrift:</w:t>
      </w:r>
    </w:p>
    <w:p w14:paraId="57D861FE" w14:textId="04DA4F58" w:rsidR="00D80BF5" w:rsidRDefault="00707C0B" w:rsidP="00905D82">
      <w:pPr>
        <w:rPr>
          <w:sz w:val="20"/>
        </w:rPr>
      </w:pPr>
      <w:r>
        <w:rPr>
          <w:sz w:val="20"/>
        </w:rPr>
        <w:t xml:space="preserve">Der Raum unterm Dach bietet vielfältige </w:t>
      </w:r>
      <w:r w:rsidR="00B80B73">
        <w:rPr>
          <w:sz w:val="20"/>
        </w:rPr>
        <w:t>M</w:t>
      </w:r>
      <w:r>
        <w:rPr>
          <w:sz w:val="20"/>
        </w:rPr>
        <w:t>öglichkeiten. Für eine optimale Nutzbarkeit</w:t>
      </w:r>
      <w:r w:rsidR="00B80B73">
        <w:rPr>
          <w:sz w:val="20"/>
        </w:rPr>
        <w:t xml:space="preserve"> sind jedoch Licht und Luft wichtig. </w:t>
      </w:r>
      <w:r w:rsidR="00237FB2">
        <w:rPr>
          <w:sz w:val="20"/>
        </w:rPr>
        <w:t>Wer den Dachraum saniert oder modernisiert, sollte also unbedingt den Einsatz eines oder mehrerer Dachfenster be</w:t>
      </w:r>
      <w:r w:rsidR="00D80BF5">
        <w:rPr>
          <w:sz w:val="20"/>
        </w:rPr>
        <w:t>denken.</w:t>
      </w:r>
      <w:r w:rsidR="00793653">
        <w:rPr>
          <w:sz w:val="20"/>
        </w:rPr>
        <w:t xml:space="preserve"> Entsprechen sie </w:t>
      </w:r>
      <w:r w:rsidR="00477240">
        <w:rPr>
          <w:sz w:val="20"/>
        </w:rPr>
        <w:t xml:space="preserve">bestimmten energetischen Kriterien, erhalten Bauherren sogar einen </w:t>
      </w:r>
      <w:r w:rsidR="008761C7">
        <w:rPr>
          <w:sz w:val="20"/>
        </w:rPr>
        <w:t>ordentlichen Förderzuschuss vom Staat.</w:t>
      </w:r>
    </w:p>
    <w:p w14:paraId="5EFDF5DC" w14:textId="1A4C40C6" w:rsidR="00905D82" w:rsidRDefault="00905D82" w:rsidP="00905D82">
      <w:pPr>
        <w:rPr>
          <w:sz w:val="20"/>
        </w:rPr>
      </w:pPr>
      <w:r>
        <w:rPr>
          <w:sz w:val="20"/>
        </w:rPr>
        <w:t xml:space="preserve">Quelle: </w:t>
      </w:r>
      <w:r w:rsidR="001710E4">
        <w:rPr>
          <w:sz w:val="20"/>
        </w:rPr>
        <w:t>TLS-Dachfenster</w:t>
      </w:r>
    </w:p>
    <w:p w14:paraId="0B659723" w14:textId="77777777" w:rsidR="00380E49" w:rsidRDefault="00380E49" w:rsidP="00905D82">
      <w:pPr>
        <w:rPr>
          <w:sz w:val="20"/>
        </w:rPr>
      </w:pPr>
    </w:p>
    <w:p w14:paraId="151DE6C3" w14:textId="77777777" w:rsidR="00380E49" w:rsidRDefault="00380E49" w:rsidP="00905D82">
      <w:pPr>
        <w:rPr>
          <w:sz w:val="20"/>
        </w:rPr>
      </w:pPr>
    </w:p>
    <w:p w14:paraId="07909488" w14:textId="2A60C9E0" w:rsidR="00DD337E" w:rsidRDefault="00380E49" w:rsidP="00905D82">
      <w:pPr>
        <w:rPr>
          <w:sz w:val="20"/>
        </w:rPr>
      </w:pPr>
      <w:r>
        <w:rPr>
          <w:b/>
          <w:bCs/>
          <w:noProof/>
          <w:sz w:val="20"/>
        </w:rPr>
        <w:drawing>
          <wp:anchor distT="0" distB="0" distL="114300" distR="114300" simplePos="0" relativeHeight="251662336" behindDoc="0" locked="0" layoutInCell="1" allowOverlap="1" wp14:anchorId="690BBA06" wp14:editId="510611F2">
            <wp:simplePos x="0" y="0"/>
            <wp:positionH relativeFrom="margin">
              <wp:posOffset>83502</wp:posOffset>
            </wp:positionH>
            <wp:positionV relativeFrom="paragraph">
              <wp:posOffset>41910</wp:posOffset>
            </wp:positionV>
            <wp:extent cx="2160000" cy="1440000"/>
            <wp:effectExtent l="0" t="0" r="0" b="8255"/>
            <wp:wrapNone/>
            <wp:docPr id="775960272" name="Grafik 4" descr="Ein Bild, das Text, Büroausstattung, Schreibwaren, St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60272" name="Grafik 4" descr="Ein Bild, das Text, Büroausstattung, Schreibwaren, Stif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14:sizeRelH relativeFrom="margin">
              <wp14:pctWidth>0</wp14:pctWidth>
            </wp14:sizeRelH>
            <wp14:sizeRelV relativeFrom="margin">
              <wp14:pctHeight>0</wp14:pctHeight>
            </wp14:sizeRelV>
          </wp:anchor>
        </w:drawing>
      </w:r>
    </w:p>
    <w:p w14:paraId="5225D3F7" w14:textId="03CB571B" w:rsidR="00380E49" w:rsidRDefault="00380E49" w:rsidP="00905D82">
      <w:pPr>
        <w:rPr>
          <w:sz w:val="20"/>
        </w:rPr>
      </w:pPr>
    </w:p>
    <w:p w14:paraId="3BC70F60" w14:textId="77777777" w:rsidR="00380E49" w:rsidRDefault="00380E49" w:rsidP="00905D82">
      <w:pPr>
        <w:rPr>
          <w:sz w:val="20"/>
        </w:rPr>
      </w:pPr>
    </w:p>
    <w:p w14:paraId="748077C0" w14:textId="30064120" w:rsidR="00114CDC" w:rsidRDefault="00114CDC" w:rsidP="00905D82">
      <w:pPr>
        <w:rPr>
          <w:b/>
          <w:bCs/>
          <w:noProof/>
          <w:sz w:val="20"/>
        </w:rPr>
      </w:pPr>
    </w:p>
    <w:p w14:paraId="424990F2" w14:textId="100852E5" w:rsidR="00114CDC" w:rsidRDefault="00114CDC" w:rsidP="00905D82">
      <w:pPr>
        <w:rPr>
          <w:b/>
          <w:bCs/>
          <w:noProof/>
          <w:sz w:val="20"/>
        </w:rPr>
      </w:pPr>
    </w:p>
    <w:p w14:paraId="765E0584" w14:textId="3E00ADA4" w:rsidR="00DD337E" w:rsidRDefault="00DD337E" w:rsidP="00905D82">
      <w:pPr>
        <w:rPr>
          <w:sz w:val="20"/>
        </w:rPr>
      </w:pPr>
    </w:p>
    <w:p w14:paraId="2407AE36" w14:textId="6EAE5771" w:rsidR="00DD337E" w:rsidRDefault="00DD337E" w:rsidP="00DD337E">
      <w:pPr>
        <w:rPr>
          <w:b/>
          <w:bCs/>
          <w:sz w:val="20"/>
        </w:rPr>
      </w:pPr>
    </w:p>
    <w:p w14:paraId="6885BFB6" w14:textId="77777777" w:rsidR="00114CDC" w:rsidRDefault="00114CDC" w:rsidP="00DD337E">
      <w:pPr>
        <w:rPr>
          <w:b/>
          <w:bCs/>
          <w:sz w:val="20"/>
        </w:rPr>
      </w:pPr>
    </w:p>
    <w:p w14:paraId="40923E14" w14:textId="77777777" w:rsidR="00114CDC" w:rsidRDefault="00114CDC" w:rsidP="00DD337E">
      <w:pPr>
        <w:rPr>
          <w:b/>
          <w:bCs/>
          <w:sz w:val="20"/>
        </w:rPr>
      </w:pPr>
    </w:p>
    <w:p w14:paraId="3445BBA4" w14:textId="77777777" w:rsidR="00114CDC" w:rsidRDefault="00114CDC" w:rsidP="00DD337E">
      <w:pPr>
        <w:rPr>
          <w:b/>
          <w:bCs/>
          <w:sz w:val="20"/>
        </w:rPr>
      </w:pPr>
    </w:p>
    <w:p w14:paraId="55B303A4" w14:textId="77777777" w:rsidR="00DD337E" w:rsidRDefault="00DD337E" w:rsidP="00DD337E">
      <w:pPr>
        <w:rPr>
          <w:b/>
          <w:bCs/>
          <w:sz w:val="20"/>
        </w:rPr>
      </w:pPr>
    </w:p>
    <w:p w14:paraId="4F9F82FE" w14:textId="4CF30E15" w:rsidR="00DD337E" w:rsidRPr="00F0063D" w:rsidRDefault="00DD337E" w:rsidP="00DD337E">
      <w:pPr>
        <w:rPr>
          <w:b/>
          <w:bCs/>
          <w:sz w:val="20"/>
        </w:rPr>
      </w:pPr>
      <w:r w:rsidRPr="00F0063D">
        <w:rPr>
          <w:b/>
          <w:bCs/>
          <w:sz w:val="20"/>
        </w:rPr>
        <w:t xml:space="preserve">Foto: </w:t>
      </w:r>
      <w:r w:rsidRPr="00751A5D">
        <w:rPr>
          <w:b/>
          <w:bCs/>
          <w:sz w:val="20"/>
        </w:rPr>
        <w:t>TLS_</w:t>
      </w:r>
      <w:r w:rsidR="00380E49">
        <w:rPr>
          <w:b/>
          <w:bCs/>
          <w:sz w:val="20"/>
        </w:rPr>
        <w:t>BAFA-</w:t>
      </w:r>
      <w:proofErr w:type="spellStart"/>
      <w:r w:rsidR="00380E49">
        <w:rPr>
          <w:b/>
          <w:bCs/>
          <w:sz w:val="20"/>
        </w:rPr>
        <w:t>Foerderantrag</w:t>
      </w:r>
      <w:proofErr w:type="spellEnd"/>
    </w:p>
    <w:p w14:paraId="35713100" w14:textId="77777777" w:rsidR="00DD337E" w:rsidRDefault="00DD337E" w:rsidP="00DD337E">
      <w:pPr>
        <w:rPr>
          <w:sz w:val="20"/>
        </w:rPr>
      </w:pPr>
    </w:p>
    <w:p w14:paraId="5271A7F6" w14:textId="77777777" w:rsidR="00DD337E" w:rsidRDefault="00DD337E" w:rsidP="00DD337E">
      <w:pPr>
        <w:rPr>
          <w:sz w:val="20"/>
        </w:rPr>
      </w:pPr>
      <w:r>
        <w:rPr>
          <w:sz w:val="20"/>
        </w:rPr>
        <w:t>Bildunterschrift:</w:t>
      </w:r>
    </w:p>
    <w:p w14:paraId="77CF9390" w14:textId="3CB1B5DA" w:rsidR="00341F04" w:rsidRDefault="000359E2" w:rsidP="001710E4">
      <w:pPr>
        <w:rPr>
          <w:sz w:val="20"/>
        </w:rPr>
      </w:pPr>
      <w:r>
        <w:rPr>
          <w:sz w:val="20"/>
        </w:rPr>
        <w:t xml:space="preserve">Dank </w:t>
      </w:r>
      <w:r w:rsidR="00B25B93">
        <w:rPr>
          <w:sz w:val="20"/>
        </w:rPr>
        <w:t xml:space="preserve">bis zu </w:t>
      </w:r>
      <w:r w:rsidR="00B23FD4">
        <w:rPr>
          <w:sz w:val="20"/>
        </w:rPr>
        <w:t>15</w:t>
      </w:r>
      <w:r>
        <w:rPr>
          <w:sz w:val="20"/>
        </w:rPr>
        <w:t xml:space="preserve"> Prozent Förderung </w:t>
      </w:r>
      <w:r w:rsidR="00804D97">
        <w:rPr>
          <w:sz w:val="20"/>
        </w:rPr>
        <w:t xml:space="preserve">lohnt sich der Einbau neuer, energetisch sinnvoller </w:t>
      </w:r>
      <w:r>
        <w:rPr>
          <w:sz w:val="20"/>
        </w:rPr>
        <w:t>Dachfenster</w:t>
      </w:r>
      <w:r w:rsidR="00804D97">
        <w:rPr>
          <w:sz w:val="20"/>
        </w:rPr>
        <w:t>.</w:t>
      </w:r>
      <w:r w:rsidR="00784BB8">
        <w:rPr>
          <w:sz w:val="20"/>
        </w:rPr>
        <w:t xml:space="preserve"> </w:t>
      </w:r>
      <w:r w:rsidR="00B25B93">
        <w:rPr>
          <w:sz w:val="20"/>
        </w:rPr>
        <w:t xml:space="preserve">TLS-Dachfenster berät </w:t>
      </w:r>
      <w:r w:rsidR="00E41EE5">
        <w:rPr>
          <w:sz w:val="20"/>
        </w:rPr>
        <w:t>s</w:t>
      </w:r>
      <w:r w:rsidR="00B25B93">
        <w:rPr>
          <w:sz w:val="20"/>
        </w:rPr>
        <w:t xml:space="preserve">eine Kunden umfassend auch zum Thema Förderung und übernimmt auf Wunsch </w:t>
      </w:r>
      <w:r w:rsidR="00380E49">
        <w:rPr>
          <w:sz w:val="20"/>
        </w:rPr>
        <w:t xml:space="preserve">die </w:t>
      </w:r>
      <w:r w:rsidR="00E41EE5">
        <w:rPr>
          <w:sz w:val="20"/>
        </w:rPr>
        <w:t>Antragstellung und-abwicklung.</w:t>
      </w:r>
    </w:p>
    <w:p w14:paraId="403BF368" w14:textId="77777777" w:rsidR="001710E4" w:rsidRDefault="001710E4" w:rsidP="001710E4">
      <w:pPr>
        <w:rPr>
          <w:sz w:val="20"/>
        </w:rPr>
      </w:pPr>
      <w:r>
        <w:rPr>
          <w:sz w:val="20"/>
        </w:rPr>
        <w:t>Quelle: TLS-Dachfenster</w:t>
      </w:r>
    </w:p>
    <w:p w14:paraId="29060A07" w14:textId="77777777" w:rsidR="00905D82" w:rsidRDefault="00905D82" w:rsidP="002273F7">
      <w:pPr>
        <w:rPr>
          <w:sz w:val="20"/>
        </w:rPr>
      </w:pPr>
    </w:p>
    <w:p w14:paraId="765D30BD" w14:textId="77777777" w:rsidR="00046EC8" w:rsidRDefault="00046EC8" w:rsidP="002273F7">
      <w:pPr>
        <w:rPr>
          <w:sz w:val="20"/>
        </w:rPr>
      </w:pPr>
    </w:p>
    <w:bookmarkEnd w:id="1"/>
    <w:p w14:paraId="3A7D87A2" w14:textId="77777777" w:rsidR="002273F7" w:rsidRDefault="002273F7" w:rsidP="002273F7">
      <w:pPr>
        <w:rPr>
          <w:rFonts w:ascii="ArialMT" w:hAnsi="ArialMT"/>
          <w:color w:val="808080"/>
          <w:sz w:val="18"/>
        </w:rPr>
      </w:pPr>
      <w:r>
        <w:rPr>
          <w:b/>
          <w:sz w:val="18"/>
        </w:rPr>
        <w:t>Über TLS-Dachfenster</w:t>
      </w:r>
    </w:p>
    <w:p w14:paraId="7CC91D14" w14:textId="77777777" w:rsidR="002273F7" w:rsidRDefault="002273F7" w:rsidP="002273F7">
      <w:pPr>
        <w:spacing w:after="150"/>
        <w:jc w:val="both"/>
        <w:rPr>
          <w:rFonts w:ascii="ArialMT" w:hAnsi="ArialMT"/>
          <w:color w:val="808080"/>
          <w:sz w:val="18"/>
        </w:rPr>
      </w:pPr>
      <w:r>
        <w:rPr>
          <w:rFonts w:ascii="ArialMT" w:hAnsi="ArialMT"/>
          <w:color w:val="808080"/>
          <w:sz w:val="18"/>
        </w:rPr>
        <w:t>TLS-Dachfenster ist eine Marke der WR-Kundendienst GmbH &amp; Co. KG. Dreh- und Angelpunkt ist die Zentrale in Pliezhausen in der Nähe von Stuttgart: Dort werden alle Kundenanfragen angenommen und direkt bearbeitet. Aufträge werden an einen von bundesweit 50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4A6D7031" w14:textId="40AB3445" w:rsidR="002273F7" w:rsidRDefault="002273F7" w:rsidP="002273F7">
      <w:r>
        <w:rPr>
          <w:rFonts w:ascii="ArialMT" w:hAnsi="ArialMT"/>
          <w:color w:val="808080"/>
          <w:sz w:val="18"/>
        </w:rPr>
        <w:lastRenderedPageBreak/>
        <w:t>TLS-Dachfenster ist Roto Profipartner und ein zertifizierter „VELUX Experte“. Darüber hinaus bietet TLS-Dachfenster seine Services auch für Dachfenster von Braas</w:t>
      </w:r>
      <w:r w:rsidR="00ED59D0">
        <w:rPr>
          <w:rFonts w:ascii="ArialMT" w:hAnsi="ArialMT"/>
          <w:color w:val="808080"/>
          <w:sz w:val="18"/>
        </w:rPr>
        <w:t xml:space="preserve"> </w:t>
      </w:r>
      <w:r>
        <w:rPr>
          <w:rFonts w:ascii="ArialMT" w:hAnsi="ArialMT"/>
          <w:color w:val="808080"/>
          <w:sz w:val="18"/>
        </w:rPr>
        <w:t xml:space="preserve">und </w:t>
      </w:r>
      <w:proofErr w:type="spellStart"/>
      <w:r>
        <w:rPr>
          <w:rFonts w:ascii="ArialMT" w:hAnsi="ArialMT"/>
          <w:color w:val="808080"/>
          <w:sz w:val="18"/>
        </w:rPr>
        <w:t>Lideko</w:t>
      </w:r>
      <w:proofErr w:type="spellEnd"/>
      <w:r>
        <w:rPr>
          <w:rFonts w:ascii="ArialMT" w:hAnsi="ArialMT"/>
          <w:color w:val="808080"/>
          <w:sz w:val="18"/>
        </w:rPr>
        <w:t xml:space="preserve"> an. Informationen unter www.</w:t>
      </w:r>
      <w:r w:rsidR="00445163">
        <w:rPr>
          <w:rFonts w:ascii="ArialMT" w:hAnsi="ArialMT"/>
          <w:color w:val="808080"/>
          <w:sz w:val="18"/>
        </w:rPr>
        <w:t>TLS-D</w:t>
      </w:r>
      <w:r>
        <w:rPr>
          <w:rFonts w:ascii="ArialMT" w:hAnsi="ArialMT"/>
          <w:color w:val="808080"/>
          <w:sz w:val="18"/>
        </w:rPr>
        <w:t>achfenster.de.</w:t>
      </w:r>
    </w:p>
    <w:sectPr w:rsidR="002273F7" w:rsidSect="002F7DE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82FF" w14:textId="77777777" w:rsidR="002F7DE9" w:rsidRDefault="002F7DE9">
      <w:r>
        <w:separator/>
      </w:r>
    </w:p>
  </w:endnote>
  <w:endnote w:type="continuationSeparator" w:id="0">
    <w:p w14:paraId="4B02A4CD" w14:textId="77777777" w:rsidR="002F7DE9" w:rsidRDefault="002F7DE9">
      <w:r>
        <w:continuationSeparator/>
      </w:r>
    </w:p>
  </w:endnote>
  <w:endnote w:type="continuationNotice" w:id="1">
    <w:p w14:paraId="286E9DD4" w14:textId="77777777" w:rsidR="002F7DE9" w:rsidRDefault="002F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DFF04" w14:textId="77777777" w:rsidR="00181A9D" w:rsidRDefault="00181A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0022" w14:textId="77777777" w:rsidR="00046EC8" w:rsidRDefault="00046EC8" w:rsidP="0017610B">
    <w:pPr>
      <w:pStyle w:val="Fuzeile"/>
      <w:tabs>
        <w:tab w:val="clear" w:pos="4536"/>
        <w:tab w:val="clear" w:pos="9072"/>
        <w:tab w:val="left" w:pos="3960"/>
        <w:tab w:val="left" w:pos="6804"/>
      </w:tabs>
      <w:rPr>
        <w:rFonts w:ascii="Arial" w:hAnsi="Arial" w:cs="Arial"/>
        <w:b/>
        <w:sz w:val="14"/>
        <w:szCs w:val="14"/>
      </w:rPr>
    </w:pPr>
  </w:p>
  <w:p w14:paraId="6F3E9470" w14:textId="3967AD60"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72576" behindDoc="0" locked="0" layoutInCell="1" allowOverlap="1" wp14:anchorId="0F9F7AB8" wp14:editId="7433A248">
              <wp:simplePos x="0" y="0"/>
              <wp:positionH relativeFrom="column">
                <wp:posOffset>4171950</wp:posOffset>
              </wp:positionH>
              <wp:positionV relativeFrom="paragraph">
                <wp:posOffset>14605</wp:posOffset>
              </wp:positionV>
              <wp:extent cx="0" cy="506730"/>
              <wp:effectExtent l="0" t="0" r="19050" b="2667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B0F4F" id="Line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71552" behindDoc="0" locked="0" layoutInCell="1" allowOverlap="1" wp14:anchorId="7BE5A242" wp14:editId="338EB2CA">
              <wp:simplePos x="0" y="0"/>
              <wp:positionH relativeFrom="column">
                <wp:posOffset>2379345</wp:posOffset>
              </wp:positionH>
              <wp:positionV relativeFrom="paragraph">
                <wp:posOffset>14605</wp:posOffset>
              </wp:positionV>
              <wp:extent cx="0" cy="506730"/>
              <wp:effectExtent l="0" t="0" r="19050" b="2667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033C"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Pr>
        <w:rFonts w:ascii="Arial" w:hAnsi="Arial" w:cs="Arial"/>
        <w:b/>
        <w:sz w:val="14"/>
        <w:szCs w:val="14"/>
      </w:rPr>
      <w:t>WR-Kundendienst GmbH &amp; Co. KG</w:t>
    </w:r>
    <w:r w:rsidRPr="00CF2E52">
      <w:rPr>
        <w:rFonts w:ascii="Arial" w:hAnsi="Arial" w:cs="Arial"/>
        <w:sz w:val="14"/>
        <w:szCs w:val="14"/>
      </w:rPr>
      <w:tab/>
    </w:r>
    <w:proofErr w:type="gramStart"/>
    <w:r w:rsidRPr="00C23607">
      <w:rPr>
        <w:rFonts w:ascii="Arial" w:hAnsi="Arial" w:cs="Arial"/>
        <w:b/>
        <w:sz w:val="14"/>
        <w:szCs w:val="14"/>
      </w:rPr>
      <w:t>Persönlich</w:t>
    </w:r>
    <w:proofErr w:type="gramEnd"/>
    <w:r w:rsidRPr="00C23607">
      <w:rPr>
        <w:rFonts w:ascii="Arial" w:hAnsi="Arial" w:cs="Arial"/>
        <w:b/>
        <w:sz w:val="14"/>
        <w:szCs w:val="14"/>
      </w:rPr>
      <w:t xml:space="preserve"> haftende Gesellschafterin:</w:t>
    </w:r>
    <w:r>
      <w:rPr>
        <w:rFonts w:ascii="Arial" w:hAnsi="Arial" w:cs="Arial"/>
        <w:sz w:val="14"/>
        <w:szCs w:val="14"/>
      </w:rPr>
      <w:tab/>
    </w:r>
    <w:r w:rsidRPr="00CF2E52">
      <w:rPr>
        <w:rFonts w:ascii="Arial" w:hAnsi="Arial" w:cs="Arial"/>
        <w:b/>
        <w:sz w:val="14"/>
        <w:szCs w:val="14"/>
      </w:rPr>
      <w:t>BW Bank</w:t>
    </w:r>
  </w:p>
  <w:p w14:paraId="4ED1731D" w14:textId="77777777"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543A0510"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50E1155F" w14:textId="0093B00F"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0A3D68">
      <w:rPr>
        <w:rFonts w:ascii="Arial" w:hAnsi="Arial" w:cs="Arial"/>
        <w:sz w:val="14"/>
        <w:szCs w:val="14"/>
      </w:rPr>
      <w:t xml:space="preserve">, </w:t>
    </w:r>
    <w:r w:rsidRPr="00C23607">
      <w:rPr>
        <w:rFonts w:ascii="Arial" w:hAnsi="Arial" w:cs="Arial"/>
        <w:sz w:val="14"/>
        <w:szCs w:val="14"/>
      </w:rPr>
      <w:tab/>
      <w:t>BIC: SOLADEST</w:t>
    </w:r>
    <w:r>
      <w:rPr>
        <w:rFonts w:ascii="Arial" w:hAnsi="Arial" w:cs="Arial"/>
        <w:sz w:val="14"/>
        <w:szCs w:val="14"/>
      </w:rPr>
      <w:t>600</w:t>
    </w:r>
  </w:p>
  <w:p w14:paraId="65FDC031" w14:textId="3A944ABD"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0A3D68">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52C2FA1B" w14:textId="6D8C74C2" w:rsidR="0017610B" w:rsidRPr="00CF2E52"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0A3D68">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D01C3A3" w14:textId="77777777" w:rsidR="0017610B" w:rsidRPr="00C23607"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Pr="00CF2E52">
      <w:rPr>
        <w:rFonts w:ascii="Arial" w:hAnsi="Arial" w:cs="Arial"/>
        <w:sz w:val="14"/>
        <w:szCs w:val="14"/>
        <w:lang w:val="es-ES_tradnl"/>
      </w:rPr>
      <w:t xml:space="preserve">IBAN: </w:t>
    </w:r>
    <w:r w:rsidRPr="005231C1">
      <w:rPr>
        <w:rFonts w:ascii="Arial" w:hAnsi="Arial" w:cs="Arial"/>
        <w:sz w:val="14"/>
        <w:szCs w:val="14"/>
        <w:lang w:val="es-ES_tradnl"/>
      </w:rPr>
      <w:t>DE61 6008 0000 0160 2299 00</w:t>
    </w:r>
  </w:p>
  <w:p w14:paraId="65FAD158" w14:textId="67BB1848" w:rsidR="00892FB3" w:rsidRPr="0017610B" w:rsidRDefault="0017610B" w:rsidP="0017610B">
    <w:pPr>
      <w:pStyle w:val="Fuzeile"/>
      <w:tabs>
        <w:tab w:val="left" w:pos="6804"/>
      </w:tabs>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Pr="00C23607">
      <w:rPr>
        <w:rFonts w:ascii="Arial" w:hAnsi="Arial" w:cs="Arial"/>
        <w:sz w:val="14"/>
        <w:szCs w:val="14"/>
        <w:lang w:val="es-ES_trad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C266" w14:textId="2B079E1F"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8240" behindDoc="0" locked="0" layoutInCell="1" allowOverlap="1" wp14:anchorId="10C5FFE4" wp14:editId="75FB43CA">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A52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7216" behindDoc="0" locked="0" layoutInCell="1" allowOverlap="1" wp14:anchorId="10C5FFE6" wp14:editId="02E7322C">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31C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proofErr w:type="gramStart"/>
    <w:r w:rsidR="00C23607" w:rsidRPr="00C23607">
      <w:rPr>
        <w:rFonts w:ascii="Arial" w:hAnsi="Arial" w:cs="Arial"/>
        <w:b/>
        <w:sz w:val="14"/>
        <w:szCs w:val="14"/>
      </w:rPr>
      <w:t>Persönlich</w:t>
    </w:r>
    <w:proofErr w:type="gramEnd"/>
    <w:r w:rsidR="00C23607" w:rsidRPr="00C23607">
      <w:rPr>
        <w:rFonts w:ascii="Arial" w:hAnsi="Arial" w:cs="Arial"/>
        <w:b/>
        <w:sz w:val="14"/>
        <w:szCs w:val="14"/>
      </w:rPr>
      <w:t xml:space="preserve"> haftende Gesellschafterin:</w:t>
    </w:r>
    <w:r w:rsidR="00C23607">
      <w:rPr>
        <w:rFonts w:ascii="Arial" w:hAnsi="Arial" w:cs="Arial"/>
        <w:sz w:val="14"/>
        <w:szCs w:val="14"/>
      </w:rPr>
      <w:tab/>
    </w:r>
    <w:r w:rsidR="000D1BF4" w:rsidRPr="00CF2E52">
      <w:rPr>
        <w:rFonts w:ascii="Arial" w:hAnsi="Arial" w:cs="Arial"/>
        <w:b/>
        <w:sz w:val="14"/>
        <w:szCs w:val="14"/>
      </w:rPr>
      <w:t>BW Bank</w:t>
    </w:r>
  </w:p>
  <w:p w14:paraId="27D57BFD" w14:textId="01E6ACF0"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44025A19" w14:textId="09D5B542"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18C74A3B" w14:textId="23308AC3"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783654F" w14:textId="18483009"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0C5FFDC" w14:textId="2D25168D"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10C5FFDE" w14:textId="1199A2E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10C5FFDF" w14:textId="20208830"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9E92E" w14:textId="77777777" w:rsidR="002F7DE9" w:rsidRDefault="002F7DE9">
      <w:r>
        <w:separator/>
      </w:r>
    </w:p>
  </w:footnote>
  <w:footnote w:type="continuationSeparator" w:id="0">
    <w:p w14:paraId="76CDAAAB" w14:textId="77777777" w:rsidR="002F7DE9" w:rsidRDefault="002F7DE9">
      <w:r>
        <w:continuationSeparator/>
      </w:r>
    </w:p>
  </w:footnote>
  <w:footnote w:type="continuationNotice" w:id="1">
    <w:p w14:paraId="25C17437" w14:textId="77777777" w:rsidR="002F7DE9" w:rsidRDefault="002F7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7D6E" w14:textId="77777777" w:rsidR="00181A9D" w:rsidRDefault="00181A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FF7F"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9504" behindDoc="0" locked="0" layoutInCell="1" allowOverlap="1" wp14:anchorId="6A47242D" wp14:editId="4643D4A6">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5F367" id="Gerade Verbindung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7456" behindDoc="0" locked="0" layoutInCell="1" allowOverlap="1" wp14:anchorId="3341D047" wp14:editId="7EE003D0">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24F8DBD" w14:textId="77777777" w:rsidR="0017610B" w:rsidRPr="00892FB3" w:rsidRDefault="0017610B" w:rsidP="0017610B">
    <w:pPr>
      <w:pStyle w:val="Kopfzeile"/>
      <w:jc w:val="right"/>
    </w:pPr>
  </w:p>
  <w:p w14:paraId="70FD8D5C" w14:textId="77777777" w:rsidR="0017610B" w:rsidRPr="00892FB3" w:rsidRDefault="0017610B" w:rsidP="0017610B">
    <w:pPr>
      <w:pStyle w:val="Kopfzeile"/>
      <w:jc w:val="right"/>
    </w:pPr>
    <w:r>
      <w:rPr>
        <w:noProof/>
      </w:rPr>
      <w:drawing>
        <wp:anchor distT="0" distB="0" distL="114300" distR="114300" simplePos="0" relativeHeight="251668480" behindDoc="0" locked="0" layoutInCell="1" allowOverlap="1" wp14:anchorId="72FF4276" wp14:editId="45A5AB78">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4EC72" w14:textId="77777777" w:rsidR="0017610B" w:rsidRDefault="0017610B" w:rsidP="0017610B">
    <w:pPr>
      <w:pStyle w:val="Kopfzeile"/>
      <w:rPr>
        <w:rFonts w:ascii="Arial" w:hAnsi="Arial" w:cs="Arial"/>
        <w:sz w:val="14"/>
        <w:szCs w:val="14"/>
      </w:rPr>
    </w:pPr>
  </w:p>
  <w:p w14:paraId="058FAC28" w14:textId="77777777" w:rsidR="0017610B" w:rsidRDefault="0017610B" w:rsidP="0017610B">
    <w:pPr>
      <w:pStyle w:val="Kopfzeile"/>
      <w:rPr>
        <w:rFonts w:ascii="Arial" w:hAnsi="Arial" w:cs="Arial"/>
        <w:sz w:val="14"/>
        <w:szCs w:val="14"/>
      </w:rPr>
    </w:pPr>
  </w:p>
  <w:p w14:paraId="73CC2CBB" w14:textId="77777777" w:rsidR="0017610B" w:rsidRDefault="0017610B" w:rsidP="0017610B">
    <w:pPr>
      <w:pStyle w:val="Kopfzeile"/>
      <w:rPr>
        <w:rFonts w:ascii="Arial" w:hAnsi="Arial" w:cs="Arial"/>
        <w:sz w:val="14"/>
        <w:szCs w:val="14"/>
      </w:rPr>
    </w:pPr>
  </w:p>
  <w:p w14:paraId="7ADCF698" w14:textId="77777777" w:rsidR="0017610B" w:rsidRDefault="0017610B" w:rsidP="0017610B">
    <w:pPr>
      <w:pStyle w:val="Kopfzeile"/>
      <w:rPr>
        <w:rFonts w:ascii="Arial" w:hAnsi="Arial" w:cs="Arial"/>
        <w:sz w:val="14"/>
        <w:szCs w:val="14"/>
      </w:rPr>
    </w:pPr>
  </w:p>
  <w:p w14:paraId="09ED1E62" w14:textId="77777777" w:rsidR="0017610B" w:rsidRDefault="0017610B" w:rsidP="0017610B">
    <w:pPr>
      <w:pStyle w:val="Kopfzeile"/>
      <w:rPr>
        <w:rFonts w:ascii="Arial" w:hAnsi="Arial" w:cs="Arial"/>
        <w:sz w:val="14"/>
        <w:szCs w:val="14"/>
      </w:rPr>
    </w:pPr>
  </w:p>
  <w:p w14:paraId="68B33E23" w14:textId="77777777" w:rsidR="0017610B" w:rsidRDefault="0017610B" w:rsidP="0017610B">
    <w:pPr>
      <w:pStyle w:val="Kopfzeile"/>
      <w:rPr>
        <w:rFonts w:ascii="Arial" w:hAnsi="Arial" w:cs="Arial"/>
        <w:sz w:val="14"/>
        <w:szCs w:val="14"/>
      </w:rPr>
    </w:pPr>
  </w:p>
  <w:p w14:paraId="6D504D8A" w14:textId="77777777" w:rsidR="0017610B" w:rsidRDefault="0017610B" w:rsidP="0017610B">
    <w:pPr>
      <w:pStyle w:val="Kopfzeile"/>
      <w:rPr>
        <w:rFonts w:ascii="Arial" w:hAnsi="Arial" w:cs="Arial"/>
        <w:sz w:val="14"/>
        <w:szCs w:val="14"/>
      </w:rPr>
    </w:pPr>
  </w:p>
  <w:p w14:paraId="3CBB8B63" w14:textId="77777777" w:rsidR="0017610B" w:rsidRDefault="0017610B" w:rsidP="0017610B">
    <w:pPr>
      <w:pStyle w:val="Kopfzeile"/>
      <w:rPr>
        <w:rFonts w:ascii="Arial" w:hAnsi="Arial" w:cs="Arial"/>
        <w:sz w:val="14"/>
        <w:szCs w:val="14"/>
      </w:rPr>
    </w:pPr>
  </w:p>
  <w:p w14:paraId="2381AF00" w14:textId="3C5A1776"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F097"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5408" behindDoc="0" locked="0" layoutInCell="1" allowOverlap="1" wp14:anchorId="366E33F7" wp14:editId="3CCC695E">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47EEC" id="Gerade Verbindung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3360" behindDoc="0" locked="0" layoutInCell="1" allowOverlap="1" wp14:anchorId="08F2FE70" wp14:editId="6D17C682">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3E4CBA94" w14:textId="77777777" w:rsidR="001443F2" w:rsidRPr="00892FB3" w:rsidRDefault="001443F2" w:rsidP="001443F2">
    <w:pPr>
      <w:pStyle w:val="Kopfzeile"/>
      <w:jc w:val="right"/>
    </w:pPr>
  </w:p>
  <w:p w14:paraId="209EA4EC" w14:textId="77777777" w:rsidR="001443F2" w:rsidRPr="00892FB3" w:rsidRDefault="001443F2" w:rsidP="001443F2">
    <w:pPr>
      <w:pStyle w:val="Kopfzeile"/>
      <w:jc w:val="right"/>
    </w:pPr>
    <w:r>
      <w:rPr>
        <w:noProof/>
      </w:rPr>
      <w:drawing>
        <wp:anchor distT="0" distB="0" distL="114300" distR="114300" simplePos="0" relativeHeight="251664384" behindDoc="0" locked="0" layoutInCell="1" allowOverlap="1" wp14:anchorId="44274F6E" wp14:editId="331EFF83">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29AD75" w14:textId="77777777" w:rsidR="001443F2" w:rsidRDefault="001443F2" w:rsidP="001443F2">
    <w:pPr>
      <w:pStyle w:val="Kopfzeile"/>
      <w:rPr>
        <w:rFonts w:ascii="Arial" w:hAnsi="Arial" w:cs="Arial"/>
        <w:sz w:val="14"/>
        <w:szCs w:val="14"/>
      </w:rPr>
    </w:pPr>
  </w:p>
  <w:p w14:paraId="36F00C10" w14:textId="77777777" w:rsidR="001443F2" w:rsidRDefault="001443F2" w:rsidP="001443F2">
    <w:pPr>
      <w:pStyle w:val="Kopfzeile"/>
      <w:rPr>
        <w:rFonts w:ascii="Arial" w:hAnsi="Arial" w:cs="Arial"/>
        <w:sz w:val="14"/>
        <w:szCs w:val="14"/>
      </w:rPr>
    </w:pPr>
  </w:p>
  <w:p w14:paraId="320BA23F" w14:textId="77777777" w:rsidR="001443F2" w:rsidRDefault="001443F2" w:rsidP="001443F2">
    <w:pPr>
      <w:pStyle w:val="Kopfzeile"/>
      <w:rPr>
        <w:rFonts w:ascii="Arial" w:hAnsi="Arial" w:cs="Arial"/>
        <w:sz w:val="14"/>
        <w:szCs w:val="14"/>
      </w:rPr>
    </w:pPr>
  </w:p>
  <w:p w14:paraId="035C276D" w14:textId="77777777" w:rsidR="001443F2" w:rsidRDefault="001443F2" w:rsidP="001443F2">
    <w:pPr>
      <w:pStyle w:val="Kopfzeile"/>
      <w:rPr>
        <w:rFonts w:ascii="Arial" w:hAnsi="Arial" w:cs="Arial"/>
        <w:sz w:val="14"/>
        <w:szCs w:val="14"/>
      </w:rPr>
    </w:pPr>
  </w:p>
  <w:p w14:paraId="01614097" w14:textId="77777777" w:rsidR="001443F2" w:rsidRDefault="001443F2" w:rsidP="001443F2">
    <w:pPr>
      <w:pStyle w:val="Kopfzeile"/>
      <w:rPr>
        <w:rFonts w:ascii="Arial" w:hAnsi="Arial" w:cs="Arial"/>
        <w:sz w:val="14"/>
        <w:szCs w:val="14"/>
      </w:rPr>
    </w:pPr>
  </w:p>
  <w:p w14:paraId="0AF798FB" w14:textId="77777777" w:rsidR="001443F2" w:rsidRDefault="001443F2" w:rsidP="001443F2">
    <w:pPr>
      <w:pStyle w:val="Kopfzeile"/>
      <w:rPr>
        <w:rFonts w:ascii="Arial" w:hAnsi="Arial" w:cs="Arial"/>
        <w:sz w:val="14"/>
        <w:szCs w:val="14"/>
      </w:rPr>
    </w:pPr>
  </w:p>
  <w:p w14:paraId="57B48A88" w14:textId="77777777" w:rsidR="001443F2" w:rsidRDefault="001443F2" w:rsidP="001443F2">
    <w:pPr>
      <w:pStyle w:val="Kopfzeile"/>
      <w:rPr>
        <w:rFonts w:ascii="Arial" w:hAnsi="Arial" w:cs="Arial"/>
        <w:sz w:val="14"/>
        <w:szCs w:val="14"/>
      </w:rPr>
    </w:pPr>
  </w:p>
  <w:p w14:paraId="05293206" w14:textId="77777777" w:rsidR="001443F2" w:rsidRDefault="001443F2" w:rsidP="001443F2">
    <w:pPr>
      <w:pStyle w:val="Kopfzeile"/>
      <w:rPr>
        <w:rFonts w:ascii="Arial" w:hAnsi="Arial" w:cs="Arial"/>
        <w:sz w:val="14"/>
        <w:szCs w:val="14"/>
      </w:rPr>
    </w:pPr>
  </w:p>
  <w:p w14:paraId="1870B220" w14:textId="4AF7077A"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96"/>
    <w:rsid w:val="00001F30"/>
    <w:rsid w:val="0001202D"/>
    <w:rsid w:val="00013A4F"/>
    <w:rsid w:val="00015B12"/>
    <w:rsid w:val="000218CC"/>
    <w:rsid w:val="0002212F"/>
    <w:rsid w:val="00030F3F"/>
    <w:rsid w:val="000359E2"/>
    <w:rsid w:val="000461BC"/>
    <w:rsid w:val="00046EC8"/>
    <w:rsid w:val="0004734B"/>
    <w:rsid w:val="00051CC4"/>
    <w:rsid w:val="00054A49"/>
    <w:rsid w:val="0006300D"/>
    <w:rsid w:val="00065BC9"/>
    <w:rsid w:val="000903E1"/>
    <w:rsid w:val="00096E97"/>
    <w:rsid w:val="000977AA"/>
    <w:rsid w:val="000A365F"/>
    <w:rsid w:val="000A3D68"/>
    <w:rsid w:val="000A4FB8"/>
    <w:rsid w:val="000B3C44"/>
    <w:rsid w:val="000D1BF4"/>
    <w:rsid w:val="000D7237"/>
    <w:rsid w:val="00100C3A"/>
    <w:rsid w:val="00113FF0"/>
    <w:rsid w:val="00114CDC"/>
    <w:rsid w:val="00121AF0"/>
    <w:rsid w:val="00133A40"/>
    <w:rsid w:val="0014344B"/>
    <w:rsid w:val="001443F2"/>
    <w:rsid w:val="00147340"/>
    <w:rsid w:val="001551BF"/>
    <w:rsid w:val="001640FE"/>
    <w:rsid w:val="00170F6B"/>
    <w:rsid w:val="001710E4"/>
    <w:rsid w:val="0017226D"/>
    <w:rsid w:val="0017610B"/>
    <w:rsid w:val="00181A9D"/>
    <w:rsid w:val="00181BD3"/>
    <w:rsid w:val="00183EB4"/>
    <w:rsid w:val="00192373"/>
    <w:rsid w:val="001A7560"/>
    <w:rsid w:val="001B0CC7"/>
    <w:rsid w:val="001C04E1"/>
    <w:rsid w:val="001C4ADC"/>
    <w:rsid w:val="001C6969"/>
    <w:rsid w:val="001D5005"/>
    <w:rsid w:val="001D62CB"/>
    <w:rsid w:val="001E77A1"/>
    <w:rsid w:val="0021695C"/>
    <w:rsid w:val="002273F7"/>
    <w:rsid w:val="00237FB2"/>
    <w:rsid w:val="0024705D"/>
    <w:rsid w:val="002545C8"/>
    <w:rsid w:val="00262BDB"/>
    <w:rsid w:val="002725FB"/>
    <w:rsid w:val="00276944"/>
    <w:rsid w:val="00284EFE"/>
    <w:rsid w:val="00296A45"/>
    <w:rsid w:val="00297A2D"/>
    <w:rsid w:val="002A64DF"/>
    <w:rsid w:val="002A6E75"/>
    <w:rsid w:val="002B26DA"/>
    <w:rsid w:val="002B5DF8"/>
    <w:rsid w:val="002D21E8"/>
    <w:rsid w:val="002E503A"/>
    <w:rsid w:val="002F0E6F"/>
    <w:rsid w:val="002F3885"/>
    <w:rsid w:val="002F5B71"/>
    <w:rsid w:val="002F7DE9"/>
    <w:rsid w:val="00307DC3"/>
    <w:rsid w:val="0031797E"/>
    <w:rsid w:val="00320CC6"/>
    <w:rsid w:val="003217A6"/>
    <w:rsid w:val="00324BEC"/>
    <w:rsid w:val="00341F04"/>
    <w:rsid w:val="00342003"/>
    <w:rsid w:val="003457E6"/>
    <w:rsid w:val="003805D2"/>
    <w:rsid w:val="00380E49"/>
    <w:rsid w:val="00384BFC"/>
    <w:rsid w:val="00391D47"/>
    <w:rsid w:val="003A4FA1"/>
    <w:rsid w:val="003B7E7C"/>
    <w:rsid w:val="003F70FF"/>
    <w:rsid w:val="00404000"/>
    <w:rsid w:val="0040608E"/>
    <w:rsid w:val="00406968"/>
    <w:rsid w:val="0040770E"/>
    <w:rsid w:val="004146EA"/>
    <w:rsid w:val="004313EA"/>
    <w:rsid w:val="00443312"/>
    <w:rsid w:val="00445163"/>
    <w:rsid w:val="00453009"/>
    <w:rsid w:val="00455287"/>
    <w:rsid w:val="0045606D"/>
    <w:rsid w:val="004629F3"/>
    <w:rsid w:val="0046551A"/>
    <w:rsid w:val="00465F73"/>
    <w:rsid w:val="004740D7"/>
    <w:rsid w:val="00475BA1"/>
    <w:rsid w:val="00477240"/>
    <w:rsid w:val="004775E0"/>
    <w:rsid w:val="00481255"/>
    <w:rsid w:val="0049032D"/>
    <w:rsid w:val="00497371"/>
    <w:rsid w:val="004A50F8"/>
    <w:rsid w:val="004B5DBF"/>
    <w:rsid w:val="004C20CD"/>
    <w:rsid w:val="004D463F"/>
    <w:rsid w:val="004D4AA4"/>
    <w:rsid w:val="004E0136"/>
    <w:rsid w:val="0051403D"/>
    <w:rsid w:val="005231C1"/>
    <w:rsid w:val="00531AF4"/>
    <w:rsid w:val="0053633B"/>
    <w:rsid w:val="0055447F"/>
    <w:rsid w:val="00564A59"/>
    <w:rsid w:val="00575B3E"/>
    <w:rsid w:val="00586E43"/>
    <w:rsid w:val="00597BED"/>
    <w:rsid w:val="005A11C9"/>
    <w:rsid w:val="005A44AB"/>
    <w:rsid w:val="005B6166"/>
    <w:rsid w:val="005F2B29"/>
    <w:rsid w:val="005F6146"/>
    <w:rsid w:val="006016E5"/>
    <w:rsid w:val="00620F0F"/>
    <w:rsid w:val="00623107"/>
    <w:rsid w:val="00627F8A"/>
    <w:rsid w:val="00637B75"/>
    <w:rsid w:val="00646386"/>
    <w:rsid w:val="00655024"/>
    <w:rsid w:val="00662864"/>
    <w:rsid w:val="00662E95"/>
    <w:rsid w:val="00664493"/>
    <w:rsid w:val="00667392"/>
    <w:rsid w:val="00680472"/>
    <w:rsid w:val="00680894"/>
    <w:rsid w:val="006C63CB"/>
    <w:rsid w:val="006D280C"/>
    <w:rsid w:val="006D2C4E"/>
    <w:rsid w:val="006D3EF1"/>
    <w:rsid w:val="006E5395"/>
    <w:rsid w:val="006E77A6"/>
    <w:rsid w:val="006F6F4F"/>
    <w:rsid w:val="00706484"/>
    <w:rsid w:val="007068F7"/>
    <w:rsid w:val="00707C0B"/>
    <w:rsid w:val="007156E1"/>
    <w:rsid w:val="00716006"/>
    <w:rsid w:val="00731CE9"/>
    <w:rsid w:val="00751A5D"/>
    <w:rsid w:val="00764D2D"/>
    <w:rsid w:val="00784BB8"/>
    <w:rsid w:val="00784F60"/>
    <w:rsid w:val="00785A7B"/>
    <w:rsid w:val="007932AE"/>
    <w:rsid w:val="00793653"/>
    <w:rsid w:val="00796E9A"/>
    <w:rsid w:val="007A0757"/>
    <w:rsid w:val="007B0BA7"/>
    <w:rsid w:val="007B4071"/>
    <w:rsid w:val="007B5376"/>
    <w:rsid w:val="007C2FD3"/>
    <w:rsid w:val="007D000D"/>
    <w:rsid w:val="007D14F3"/>
    <w:rsid w:val="007D5D2D"/>
    <w:rsid w:val="007E08EC"/>
    <w:rsid w:val="007F6DED"/>
    <w:rsid w:val="00804D97"/>
    <w:rsid w:val="00814B3B"/>
    <w:rsid w:val="00821FC0"/>
    <w:rsid w:val="008277B6"/>
    <w:rsid w:val="008338CE"/>
    <w:rsid w:val="008408D1"/>
    <w:rsid w:val="008453D0"/>
    <w:rsid w:val="008526F4"/>
    <w:rsid w:val="00863C3D"/>
    <w:rsid w:val="0086570D"/>
    <w:rsid w:val="00874676"/>
    <w:rsid w:val="008761C7"/>
    <w:rsid w:val="00883378"/>
    <w:rsid w:val="00886AF7"/>
    <w:rsid w:val="008915C9"/>
    <w:rsid w:val="00892FB3"/>
    <w:rsid w:val="008956D6"/>
    <w:rsid w:val="008977A9"/>
    <w:rsid w:val="008B5D13"/>
    <w:rsid w:val="008B74F1"/>
    <w:rsid w:val="008C5B9C"/>
    <w:rsid w:val="008D12D7"/>
    <w:rsid w:val="008F187A"/>
    <w:rsid w:val="00901B45"/>
    <w:rsid w:val="00905D82"/>
    <w:rsid w:val="009106A9"/>
    <w:rsid w:val="00910E8C"/>
    <w:rsid w:val="009128F7"/>
    <w:rsid w:val="00926448"/>
    <w:rsid w:val="00930BE4"/>
    <w:rsid w:val="009325C0"/>
    <w:rsid w:val="00942D9F"/>
    <w:rsid w:val="00943A6F"/>
    <w:rsid w:val="00947BC9"/>
    <w:rsid w:val="00960E94"/>
    <w:rsid w:val="00961AA7"/>
    <w:rsid w:val="009678DF"/>
    <w:rsid w:val="009708A2"/>
    <w:rsid w:val="00971BF3"/>
    <w:rsid w:val="00975B07"/>
    <w:rsid w:val="009763F2"/>
    <w:rsid w:val="00993A6A"/>
    <w:rsid w:val="009C06AC"/>
    <w:rsid w:val="009D6121"/>
    <w:rsid w:val="009E4804"/>
    <w:rsid w:val="009E60DE"/>
    <w:rsid w:val="009F32D8"/>
    <w:rsid w:val="00A02D5B"/>
    <w:rsid w:val="00A14D63"/>
    <w:rsid w:val="00A265E7"/>
    <w:rsid w:val="00A44E11"/>
    <w:rsid w:val="00A57572"/>
    <w:rsid w:val="00A654A6"/>
    <w:rsid w:val="00A71606"/>
    <w:rsid w:val="00A930C1"/>
    <w:rsid w:val="00A93DF7"/>
    <w:rsid w:val="00A94BF0"/>
    <w:rsid w:val="00A95156"/>
    <w:rsid w:val="00A9566B"/>
    <w:rsid w:val="00AA0B19"/>
    <w:rsid w:val="00AA0EDB"/>
    <w:rsid w:val="00AA69CD"/>
    <w:rsid w:val="00AB6F71"/>
    <w:rsid w:val="00AC145A"/>
    <w:rsid w:val="00AC195A"/>
    <w:rsid w:val="00AC403E"/>
    <w:rsid w:val="00AD46EA"/>
    <w:rsid w:val="00AD4AF9"/>
    <w:rsid w:val="00AE332A"/>
    <w:rsid w:val="00AE3CD6"/>
    <w:rsid w:val="00AF3DD2"/>
    <w:rsid w:val="00AF4863"/>
    <w:rsid w:val="00AF4937"/>
    <w:rsid w:val="00B05698"/>
    <w:rsid w:val="00B05D4F"/>
    <w:rsid w:val="00B10AED"/>
    <w:rsid w:val="00B12323"/>
    <w:rsid w:val="00B14B77"/>
    <w:rsid w:val="00B2067A"/>
    <w:rsid w:val="00B23FD4"/>
    <w:rsid w:val="00B25B93"/>
    <w:rsid w:val="00B303F3"/>
    <w:rsid w:val="00B31533"/>
    <w:rsid w:val="00B424E7"/>
    <w:rsid w:val="00B46310"/>
    <w:rsid w:val="00B53E0D"/>
    <w:rsid w:val="00B80B73"/>
    <w:rsid w:val="00B84902"/>
    <w:rsid w:val="00B962CB"/>
    <w:rsid w:val="00BA1D51"/>
    <w:rsid w:val="00BB07CE"/>
    <w:rsid w:val="00BB0BBB"/>
    <w:rsid w:val="00BB4D90"/>
    <w:rsid w:val="00BC279C"/>
    <w:rsid w:val="00BD10F7"/>
    <w:rsid w:val="00C01249"/>
    <w:rsid w:val="00C0469B"/>
    <w:rsid w:val="00C116C2"/>
    <w:rsid w:val="00C168A7"/>
    <w:rsid w:val="00C21988"/>
    <w:rsid w:val="00C23607"/>
    <w:rsid w:val="00C47EA5"/>
    <w:rsid w:val="00C51B35"/>
    <w:rsid w:val="00C614DE"/>
    <w:rsid w:val="00C6406A"/>
    <w:rsid w:val="00C724D2"/>
    <w:rsid w:val="00CA373C"/>
    <w:rsid w:val="00CB0E56"/>
    <w:rsid w:val="00CB4C06"/>
    <w:rsid w:val="00CD7FEB"/>
    <w:rsid w:val="00CE1F6E"/>
    <w:rsid w:val="00CF2E52"/>
    <w:rsid w:val="00CF5EC7"/>
    <w:rsid w:val="00D0088A"/>
    <w:rsid w:val="00D14E27"/>
    <w:rsid w:val="00D20A7A"/>
    <w:rsid w:val="00D31004"/>
    <w:rsid w:val="00D523AB"/>
    <w:rsid w:val="00D55AC4"/>
    <w:rsid w:val="00D67EBF"/>
    <w:rsid w:val="00D7021B"/>
    <w:rsid w:val="00D73495"/>
    <w:rsid w:val="00D76D9F"/>
    <w:rsid w:val="00D80BF5"/>
    <w:rsid w:val="00D93FB6"/>
    <w:rsid w:val="00DA0713"/>
    <w:rsid w:val="00DB153D"/>
    <w:rsid w:val="00DB4DBD"/>
    <w:rsid w:val="00DB624F"/>
    <w:rsid w:val="00DB643D"/>
    <w:rsid w:val="00DC02CD"/>
    <w:rsid w:val="00DC517B"/>
    <w:rsid w:val="00DC6361"/>
    <w:rsid w:val="00DD337E"/>
    <w:rsid w:val="00DD5256"/>
    <w:rsid w:val="00DE246C"/>
    <w:rsid w:val="00DF3396"/>
    <w:rsid w:val="00E00B8B"/>
    <w:rsid w:val="00E04212"/>
    <w:rsid w:val="00E1497A"/>
    <w:rsid w:val="00E2588E"/>
    <w:rsid w:val="00E327C9"/>
    <w:rsid w:val="00E41EE5"/>
    <w:rsid w:val="00E463AB"/>
    <w:rsid w:val="00E51296"/>
    <w:rsid w:val="00E53960"/>
    <w:rsid w:val="00E54035"/>
    <w:rsid w:val="00E65E97"/>
    <w:rsid w:val="00E70FD5"/>
    <w:rsid w:val="00E7160E"/>
    <w:rsid w:val="00E71D13"/>
    <w:rsid w:val="00E75E51"/>
    <w:rsid w:val="00E76FD9"/>
    <w:rsid w:val="00E92581"/>
    <w:rsid w:val="00EA1402"/>
    <w:rsid w:val="00EA5BD4"/>
    <w:rsid w:val="00EA67A6"/>
    <w:rsid w:val="00EA6BB2"/>
    <w:rsid w:val="00EA79C9"/>
    <w:rsid w:val="00EB3E45"/>
    <w:rsid w:val="00ED3706"/>
    <w:rsid w:val="00ED3CF2"/>
    <w:rsid w:val="00ED59D0"/>
    <w:rsid w:val="00EE0DA2"/>
    <w:rsid w:val="00EE3551"/>
    <w:rsid w:val="00EE658C"/>
    <w:rsid w:val="00EF1539"/>
    <w:rsid w:val="00EF51CF"/>
    <w:rsid w:val="00EF6D94"/>
    <w:rsid w:val="00F01BB7"/>
    <w:rsid w:val="00F105BB"/>
    <w:rsid w:val="00F32C82"/>
    <w:rsid w:val="00F4072C"/>
    <w:rsid w:val="00F46E58"/>
    <w:rsid w:val="00F576DE"/>
    <w:rsid w:val="00F60C71"/>
    <w:rsid w:val="00F708AF"/>
    <w:rsid w:val="00F856A3"/>
    <w:rsid w:val="00F87167"/>
    <w:rsid w:val="00F90009"/>
    <w:rsid w:val="00F918B1"/>
    <w:rsid w:val="00F94BDD"/>
    <w:rsid w:val="00FC1AC5"/>
    <w:rsid w:val="00FD342F"/>
    <w:rsid w:val="00FE0479"/>
    <w:rsid w:val="00FE36FE"/>
    <w:rsid w:val="00FF2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5FFBB"/>
  <w15:docId w15:val="{20304153-3984-4050-B50A-5C20EDB3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paragraph" w:styleId="berschrift3">
    <w:name w:val="heading 3"/>
    <w:basedOn w:val="Standard"/>
    <w:next w:val="Standard"/>
    <w:link w:val="berschrift3Zchn"/>
    <w:semiHidden/>
    <w:unhideWhenUsed/>
    <w:qFormat/>
    <w:rsid w:val="00D67E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67EB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D67EB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445163"/>
    <w:rPr>
      <w:color w:val="605E5C"/>
      <w:shd w:val="clear" w:color="auto" w:fill="E1DFDD"/>
    </w:rPr>
  </w:style>
  <w:style w:type="character" w:customStyle="1" w:styleId="berschrift3Zchn">
    <w:name w:val="Überschrift 3 Zchn"/>
    <w:basedOn w:val="Absatz-Standardschriftart"/>
    <w:link w:val="berschrift3"/>
    <w:semiHidden/>
    <w:rsid w:val="00D67EB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D67EB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D67EBF"/>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5B6166"/>
    <w:rPr>
      <w:sz w:val="16"/>
      <w:szCs w:val="16"/>
    </w:rPr>
  </w:style>
  <w:style w:type="paragraph" w:styleId="Kommentartext">
    <w:name w:val="annotation text"/>
    <w:basedOn w:val="Standard"/>
    <w:link w:val="KommentartextZchn"/>
    <w:unhideWhenUsed/>
    <w:rsid w:val="005B6166"/>
    <w:rPr>
      <w:sz w:val="20"/>
    </w:rPr>
  </w:style>
  <w:style w:type="character" w:customStyle="1" w:styleId="KommentartextZchn">
    <w:name w:val="Kommentartext Zchn"/>
    <w:basedOn w:val="Absatz-Standardschriftart"/>
    <w:link w:val="Kommentartext"/>
    <w:rsid w:val="005B6166"/>
    <w:rPr>
      <w:rFonts w:ascii="Arial" w:hAnsi="Arial" w:cs="Arial"/>
      <w:color w:val="000000"/>
    </w:rPr>
  </w:style>
  <w:style w:type="paragraph" w:styleId="Kommentarthema">
    <w:name w:val="annotation subject"/>
    <w:basedOn w:val="Kommentartext"/>
    <w:next w:val="Kommentartext"/>
    <w:link w:val="KommentarthemaZchn"/>
    <w:semiHidden/>
    <w:unhideWhenUsed/>
    <w:rsid w:val="005B6166"/>
    <w:rPr>
      <w:b/>
      <w:bCs/>
    </w:rPr>
  </w:style>
  <w:style w:type="character" w:customStyle="1" w:styleId="KommentarthemaZchn">
    <w:name w:val="Kommentarthema Zchn"/>
    <w:basedOn w:val="KommentartextZchn"/>
    <w:link w:val="Kommentarthema"/>
    <w:semiHidden/>
    <w:rsid w:val="005B6166"/>
    <w:rPr>
      <w:rFonts w:ascii="Arial" w:hAnsi="Arial" w:cs="Arial"/>
      <w:b/>
      <w:bCs/>
      <w:color w:val="000000"/>
    </w:rPr>
  </w:style>
  <w:style w:type="character" w:styleId="BesuchterLink">
    <w:name w:val="FollowedHyperlink"/>
    <w:basedOn w:val="Absatz-Standardschriftart"/>
    <w:semiHidden/>
    <w:unhideWhenUsed/>
    <w:rsid w:val="00297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296">
      <w:bodyDiv w:val="1"/>
      <w:marLeft w:val="0"/>
      <w:marRight w:val="0"/>
      <w:marTop w:val="0"/>
      <w:marBottom w:val="0"/>
      <w:divBdr>
        <w:top w:val="none" w:sz="0" w:space="0" w:color="auto"/>
        <w:left w:val="none" w:sz="0" w:space="0" w:color="auto"/>
        <w:bottom w:val="none" w:sz="0" w:space="0" w:color="auto"/>
        <w:right w:val="none" w:sz="0" w:space="0" w:color="auto"/>
      </w:divBdr>
    </w:div>
    <w:div w:id="1220751202">
      <w:bodyDiv w:val="1"/>
      <w:marLeft w:val="0"/>
      <w:marRight w:val="0"/>
      <w:marTop w:val="0"/>
      <w:marBottom w:val="0"/>
      <w:divBdr>
        <w:top w:val="none" w:sz="0" w:space="0" w:color="auto"/>
        <w:left w:val="none" w:sz="0" w:space="0" w:color="auto"/>
        <w:bottom w:val="none" w:sz="0" w:space="0" w:color="auto"/>
        <w:right w:val="none" w:sz="0" w:space="0" w:color="auto"/>
      </w:divBdr>
    </w:div>
    <w:div w:id="1292636179">
      <w:bodyDiv w:val="1"/>
      <w:marLeft w:val="0"/>
      <w:marRight w:val="0"/>
      <w:marTop w:val="0"/>
      <w:marBottom w:val="0"/>
      <w:divBdr>
        <w:top w:val="none" w:sz="0" w:space="0" w:color="auto"/>
        <w:left w:val="none" w:sz="0" w:space="0" w:color="auto"/>
        <w:bottom w:val="none" w:sz="0" w:space="0" w:color="auto"/>
        <w:right w:val="none" w:sz="0" w:space="0" w:color="auto"/>
      </w:divBdr>
      <w:divsChild>
        <w:div w:id="1286888289">
          <w:marLeft w:val="0"/>
          <w:marRight w:val="0"/>
          <w:marTop w:val="105"/>
          <w:marBottom w:val="105"/>
          <w:divBdr>
            <w:top w:val="single" w:sz="2" w:space="0" w:color="E6E6E6"/>
            <w:left w:val="none" w:sz="0" w:space="0" w:color="auto"/>
            <w:bottom w:val="single" w:sz="2" w:space="0" w:color="E6E6E6"/>
            <w:right w:val="none" w:sz="0" w:space="0" w:color="auto"/>
          </w:divBdr>
        </w:div>
        <w:div w:id="188879832">
          <w:marLeft w:val="0"/>
          <w:marRight w:val="0"/>
          <w:marTop w:val="0"/>
          <w:marBottom w:val="0"/>
          <w:divBdr>
            <w:top w:val="none" w:sz="0" w:space="0" w:color="auto"/>
            <w:left w:val="none" w:sz="0" w:space="0" w:color="auto"/>
            <w:bottom w:val="none" w:sz="0" w:space="0" w:color="auto"/>
            <w:right w:val="none" w:sz="0" w:space="0" w:color="auto"/>
          </w:divBdr>
          <w:divsChild>
            <w:div w:id="136798959">
              <w:marLeft w:val="0"/>
              <w:marRight w:val="0"/>
              <w:marTop w:val="0"/>
              <w:marBottom w:val="0"/>
              <w:divBdr>
                <w:top w:val="none" w:sz="0" w:space="0" w:color="auto"/>
                <w:left w:val="none" w:sz="0" w:space="0" w:color="auto"/>
                <w:bottom w:val="none" w:sz="0" w:space="0" w:color="auto"/>
                <w:right w:val="none" w:sz="0" w:space="0" w:color="auto"/>
              </w:divBdr>
              <w:divsChild>
                <w:div w:id="1349411393">
                  <w:marLeft w:val="0"/>
                  <w:marRight w:val="0"/>
                  <w:marTop w:val="0"/>
                  <w:marBottom w:val="0"/>
                  <w:divBdr>
                    <w:top w:val="none" w:sz="0" w:space="0" w:color="auto"/>
                    <w:left w:val="none" w:sz="0" w:space="0" w:color="auto"/>
                    <w:bottom w:val="none" w:sz="0" w:space="0" w:color="auto"/>
                    <w:right w:val="none" w:sz="0" w:space="0" w:color="auto"/>
                  </w:divBdr>
                  <w:divsChild>
                    <w:div w:id="478621528">
                      <w:marLeft w:val="0"/>
                      <w:marRight w:val="0"/>
                      <w:marTop w:val="450"/>
                      <w:marBottom w:val="450"/>
                      <w:divBdr>
                        <w:top w:val="none" w:sz="0" w:space="0" w:color="auto"/>
                        <w:left w:val="none" w:sz="0" w:space="0" w:color="auto"/>
                        <w:bottom w:val="none" w:sz="0" w:space="0" w:color="auto"/>
                        <w:right w:val="none" w:sz="0" w:space="0" w:color="auto"/>
                      </w:divBdr>
                      <w:divsChild>
                        <w:div w:id="1216619429">
                          <w:marLeft w:val="300"/>
                          <w:marRight w:val="0"/>
                          <w:marTop w:val="0"/>
                          <w:marBottom w:val="300"/>
                          <w:divBdr>
                            <w:top w:val="none" w:sz="0" w:space="0" w:color="auto"/>
                            <w:left w:val="none" w:sz="0" w:space="0" w:color="auto"/>
                            <w:bottom w:val="none" w:sz="0" w:space="0" w:color="auto"/>
                            <w:right w:val="none" w:sz="0" w:space="0" w:color="auto"/>
                          </w:divBdr>
                        </w:div>
                        <w:div w:id="54040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675">
              <w:marLeft w:val="0"/>
              <w:marRight w:val="0"/>
              <w:marTop w:val="0"/>
              <w:marBottom w:val="300"/>
              <w:divBdr>
                <w:top w:val="none" w:sz="0" w:space="0" w:color="auto"/>
                <w:left w:val="none" w:sz="0" w:space="0" w:color="auto"/>
                <w:bottom w:val="none" w:sz="0" w:space="0" w:color="auto"/>
                <w:right w:val="none" w:sz="0" w:space="0" w:color="auto"/>
              </w:divBdr>
              <w:divsChild>
                <w:div w:id="1595361106">
                  <w:marLeft w:val="0"/>
                  <w:marRight w:val="0"/>
                  <w:marTop w:val="0"/>
                  <w:marBottom w:val="0"/>
                  <w:divBdr>
                    <w:top w:val="single" w:sz="6" w:space="15" w:color="EEEEEE"/>
                    <w:left w:val="none" w:sz="0" w:space="0" w:color="auto"/>
                    <w:bottom w:val="single" w:sz="6" w:space="15" w:color="EEEEEE"/>
                    <w:right w:val="none" w:sz="0" w:space="0" w:color="auto"/>
                  </w:divBdr>
                  <w:divsChild>
                    <w:div w:id="221210250">
                      <w:marLeft w:val="0"/>
                      <w:marRight w:val="0"/>
                      <w:marTop w:val="0"/>
                      <w:marBottom w:val="0"/>
                      <w:divBdr>
                        <w:top w:val="none" w:sz="0" w:space="0" w:color="auto"/>
                        <w:left w:val="none" w:sz="0" w:space="0" w:color="auto"/>
                        <w:bottom w:val="none" w:sz="0" w:space="0" w:color="auto"/>
                        <w:right w:val="none" w:sz="0" w:space="0" w:color="auto"/>
                      </w:divBdr>
                    </w:div>
                    <w:div w:id="1048801147">
                      <w:marLeft w:val="0"/>
                      <w:marRight w:val="0"/>
                      <w:marTop w:val="0"/>
                      <w:marBottom w:val="0"/>
                      <w:divBdr>
                        <w:top w:val="none" w:sz="0" w:space="0" w:color="auto"/>
                        <w:left w:val="none" w:sz="0" w:space="0" w:color="auto"/>
                        <w:bottom w:val="none" w:sz="0" w:space="0" w:color="auto"/>
                        <w:right w:val="none" w:sz="0" w:space="0" w:color="auto"/>
                      </w:divBdr>
                      <w:divsChild>
                        <w:div w:id="1666669070">
                          <w:marLeft w:val="0"/>
                          <w:marRight w:val="0"/>
                          <w:marTop w:val="0"/>
                          <w:marBottom w:val="0"/>
                          <w:divBdr>
                            <w:top w:val="none" w:sz="0" w:space="0" w:color="auto"/>
                            <w:left w:val="none" w:sz="0" w:space="0" w:color="auto"/>
                            <w:bottom w:val="none" w:sz="0" w:space="0" w:color="auto"/>
                            <w:right w:val="none" w:sz="0" w:space="0" w:color="auto"/>
                          </w:divBdr>
                        </w:div>
                        <w:div w:id="1890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151">
                  <w:marLeft w:val="0"/>
                  <w:marRight w:val="0"/>
                  <w:marTop w:val="600"/>
                  <w:marBottom w:val="600"/>
                  <w:divBdr>
                    <w:top w:val="single" w:sz="2" w:space="23" w:color="303030"/>
                    <w:left w:val="single" w:sz="2" w:space="30" w:color="303030"/>
                    <w:bottom w:val="single" w:sz="2" w:space="23" w:color="303030"/>
                    <w:right w:val="single" w:sz="2" w:space="30" w:color="303030"/>
                  </w:divBdr>
                </w:div>
              </w:divsChild>
            </w:div>
            <w:div w:id="1135180648">
              <w:marLeft w:val="0"/>
              <w:marRight w:val="0"/>
              <w:marTop w:val="750"/>
              <w:marBottom w:val="750"/>
              <w:divBdr>
                <w:top w:val="single" w:sz="48" w:space="8" w:color="EEEEEE"/>
                <w:left w:val="single" w:sz="48" w:space="15" w:color="EEEEEE"/>
                <w:bottom w:val="single" w:sz="48" w:space="8" w:color="EEEEEE"/>
                <w:right w:val="single" w:sz="48" w:space="15" w:color="EEEEEE"/>
              </w:divBdr>
              <w:divsChild>
                <w:div w:id="1096251926">
                  <w:marLeft w:val="450"/>
                  <w:marRight w:val="450"/>
                  <w:marTop w:val="225"/>
                  <w:marBottom w:val="225"/>
                  <w:divBdr>
                    <w:top w:val="none" w:sz="0" w:space="0" w:color="auto"/>
                    <w:left w:val="none" w:sz="0" w:space="0" w:color="auto"/>
                    <w:bottom w:val="none" w:sz="0" w:space="0" w:color="auto"/>
                    <w:right w:val="none" w:sz="0" w:space="0" w:color="auto"/>
                  </w:divBdr>
                </w:div>
              </w:divsChild>
            </w:div>
            <w:div w:id="645402703">
              <w:marLeft w:val="0"/>
              <w:marRight w:val="0"/>
              <w:marTop w:val="450"/>
              <w:marBottom w:val="450"/>
              <w:divBdr>
                <w:top w:val="dotted" w:sz="12" w:space="8" w:color="E9E9E9"/>
                <w:left w:val="none" w:sz="0" w:space="0" w:color="auto"/>
                <w:bottom w:val="single" w:sz="12" w:space="8" w:color="E9E9E9"/>
                <w:right w:val="none" w:sz="0" w:space="0" w:color="auto"/>
              </w:divBdr>
              <w:divsChild>
                <w:div w:id="503324658">
                  <w:marLeft w:val="0"/>
                  <w:marRight w:val="0"/>
                  <w:marTop w:val="0"/>
                  <w:marBottom w:val="0"/>
                  <w:divBdr>
                    <w:top w:val="none" w:sz="0" w:space="0" w:color="auto"/>
                    <w:left w:val="none" w:sz="0" w:space="0" w:color="auto"/>
                    <w:bottom w:val="none" w:sz="0" w:space="0" w:color="auto"/>
                    <w:right w:val="none" w:sz="0" w:space="0" w:color="auto"/>
                  </w:divBdr>
                  <w:divsChild>
                    <w:div w:id="1384133046">
                      <w:marLeft w:val="0"/>
                      <w:marRight w:val="0"/>
                      <w:marTop w:val="0"/>
                      <w:marBottom w:val="0"/>
                      <w:divBdr>
                        <w:top w:val="none" w:sz="0" w:space="0" w:color="auto"/>
                        <w:left w:val="none" w:sz="0" w:space="0" w:color="auto"/>
                        <w:bottom w:val="none" w:sz="0" w:space="0" w:color="auto"/>
                        <w:right w:val="none" w:sz="0" w:space="0" w:color="auto"/>
                      </w:divBdr>
                      <w:divsChild>
                        <w:div w:id="1818766201">
                          <w:marLeft w:val="0"/>
                          <w:marRight w:val="0"/>
                          <w:marTop w:val="0"/>
                          <w:marBottom w:val="0"/>
                          <w:divBdr>
                            <w:top w:val="single" w:sz="2" w:space="0" w:color="DFDFDF"/>
                            <w:left w:val="single" w:sz="2" w:space="0" w:color="DFDFDF"/>
                            <w:bottom w:val="single" w:sz="2" w:space="0" w:color="DFDFDF"/>
                            <w:right w:val="single" w:sz="2" w:space="0" w:color="DFDFDF"/>
                          </w:divBdr>
                          <w:divsChild>
                            <w:div w:id="567417921">
                              <w:marLeft w:val="0"/>
                              <w:marRight w:val="0"/>
                              <w:marTop w:val="75"/>
                              <w:marBottom w:val="0"/>
                              <w:divBdr>
                                <w:top w:val="none" w:sz="0" w:space="0" w:color="auto"/>
                                <w:left w:val="none" w:sz="0" w:space="0" w:color="auto"/>
                                <w:bottom w:val="none" w:sz="0" w:space="0" w:color="auto"/>
                                <w:right w:val="none" w:sz="0" w:space="0" w:color="auto"/>
                              </w:divBdr>
                              <w:divsChild>
                                <w:div w:id="1454860259">
                                  <w:marLeft w:val="0"/>
                                  <w:marRight w:val="0"/>
                                  <w:marTop w:val="0"/>
                                  <w:marBottom w:val="0"/>
                                  <w:divBdr>
                                    <w:top w:val="none" w:sz="0" w:space="0" w:color="auto"/>
                                    <w:left w:val="none" w:sz="0" w:space="0" w:color="auto"/>
                                    <w:bottom w:val="none" w:sz="0" w:space="0" w:color="auto"/>
                                    <w:right w:val="none" w:sz="0" w:space="0" w:color="auto"/>
                                  </w:divBdr>
                                  <w:divsChild>
                                    <w:div w:id="1965188236">
                                      <w:marLeft w:val="0"/>
                                      <w:marRight w:val="0"/>
                                      <w:marTop w:val="0"/>
                                      <w:marBottom w:val="0"/>
                                      <w:divBdr>
                                        <w:top w:val="none" w:sz="0" w:space="0" w:color="auto"/>
                                        <w:left w:val="none" w:sz="0" w:space="0" w:color="auto"/>
                                        <w:bottom w:val="none" w:sz="0" w:space="0" w:color="auto"/>
                                        <w:right w:val="none" w:sz="0" w:space="0" w:color="auto"/>
                                      </w:divBdr>
                                    </w:div>
                                    <w:div w:id="926727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95444310">
                              <w:marLeft w:val="-182"/>
                              <w:marRight w:val="0"/>
                              <w:marTop w:val="0"/>
                              <w:marBottom w:val="0"/>
                              <w:divBdr>
                                <w:top w:val="none" w:sz="0" w:space="0" w:color="auto"/>
                                <w:left w:val="none" w:sz="0" w:space="0" w:color="auto"/>
                                <w:bottom w:val="none" w:sz="0" w:space="0" w:color="auto"/>
                                <w:right w:val="none" w:sz="0" w:space="0" w:color="auto"/>
                              </w:divBdr>
                              <w:divsChild>
                                <w:div w:id="210456492">
                                  <w:marLeft w:val="0"/>
                                  <w:marRight w:val="0"/>
                                  <w:marTop w:val="0"/>
                                  <w:marBottom w:val="45"/>
                                  <w:divBdr>
                                    <w:top w:val="single" w:sz="2" w:space="0" w:color="A9A9A9"/>
                                    <w:left w:val="single" w:sz="2" w:space="0" w:color="A9A9A9"/>
                                    <w:bottom w:val="single" w:sz="2" w:space="0" w:color="A9A9A9"/>
                                    <w:right w:val="single" w:sz="2" w:space="0" w:color="A9A9A9"/>
                                  </w:divBdr>
                                  <w:divsChild>
                                    <w:div w:id="752581057">
                                      <w:marLeft w:val="0"/>
                                      <w:marRight w:val="0"/>
                                      <w:marTop w:val="0"/>
                                      <w:marBottom w:val="0"/>
                                      <w:divBdr>
                                        <w:top w:val="none" w:sz="0" w:space="0" w:color="auto"/>
                                        <w:left w:val="none" w:sz="0" w:space="0" w:color="auto"/>
                                        <w:bottom w:val="none" w:sz="0" w:space="0" w:color="auto"/>
                                        <w:right w:val="none" w:sz="0" w:space="0" w:color="auto"/>
                                      </w:divBdr>
                                      <w:divsChild>
                                        <w:div w:id="1199666595">
                                          <w:marLeft w:val="186"/>
                                          <w:marRight w:val="0"/>
                                          <w:marTop w:val="0"/>
                                          <w:marBottom w:val="150"/>
                                          <w:divBdr>
                                            <w:top w:val="single" w:sz="2" w:space="0" w:color="E4E4E4"/>
                                            <w:left w:val="single" w:sz="2" w:space="0" w:color="E4E4E4"/>
                                            <w:bottom w:val="single" w:sz="2" w:space="0" w:color="E4E4E4"/>
                                            <w:right w:val="single" w:sz="2" w:space="0" w:color="E4E4E4"/>
                                          </w:divBdr>
                                        </w:div>
                                        <w:div w:id="551776099">
                                          <w:marLeft w:val="186"/>
                                          <w:marRight w:val="0"/>
                                          <w:marTop w:val="0"/>
                                          <w:marBottom w:val="150"/>
                                          <w:divBdr>
                                            <w:top w:val="single" w:sz="2" w:space="0" w:color="E4E4E4"/>
                                            <w:left w:val="single" w:sz="2" w:space="0" w:color="E4E4E4"/>
                                            <w:bottom w:val="single" w:sz="2" w:space="0" w:color="E4E4E4"/>
                                            <w:right w:val="single" w:sz="2" w:space="0" w:color="E4E4E4"/>
                                          </w:divBdr>
                                        </w:div>
                                        <w:div w:id="275526564">
                                          <w:marLeft w:val="1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308167662">
      <w:bodyDiv w:val="1"/>
      <w:marLeft w:val="0"/>
      <w:marRight w:val="0"/>
      <w:marTop w:val="0"/>
      <w:marBottom w:val="0"/>
      <w:divBdr>
        <w:top w:val="none" w:sz="0" w:space="0" w:color="auto"/>
        <w:left w:val="none" w:sz="0" w:space="0" w:color="auto"/>
        <w:bottom w:val="none" w:sz="0" w:space="0" w:color="auto"/>
        <w:right w:val="none" w:sz="0" w:space="0" w:color="auto"/>
      </w:divBdr>
    </w:div>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 w:id="14421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s-dachfenster.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ls-dachfenster.de/Dienstleistungen/Austausch/BAFA-Foerderu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6045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6931</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Claudia Engwer</dc:creator>
  <cp:lastModifiedBy>Katharina Meise</cp:lastModifiedBy>
  <cp:revision>10</cp:revision>
  <cp:lastPrinted>2020-08-31T12:13:00Z</cp:lastPrinted>
  <dcterms:created xsi:type="dcterms:W3CDTF">2024-01-23T13:30:00Z</dcterms:created>
  <dcterms:modified xsi:type="dcterms:W3CDTF">2024-06-14T10:52:00Z</dcterms:modified>
</cp:coreProperties>
</file>